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0757" w:type="dxa"/>
        <w:tblInd w:w="-866" w:type="dxa"/>
        <w:tblCellMar>
          <w:top w:w="114" w:type="dxa"/>
          <w:left w:w="83" w:type="dxa"/>
          <w:right w:w="87" w:type="dxa"/>
        </w:tblCellMar>
        <w:tblLook w:val="04A0" w:firstRow="1" w:lastRow="0" w:firstColumn="1" w:lastColumn="0" w:noHBand="0" w:noVBand="1"/>
      </w:tblPr>
      <w:tblGrid>
        <w:gridCol w:w="1066"/>
        <w:gridCol w:w="831"/>
        <w:gridCol w:w="3228"/>
        <w:gridCol w:w="1151"/>
        <w:gridCol w:w="656"/>
        <w:gridCol w:w="1572"/>
        <w:gridCol w:w="40"/>
        <w:gridCol w:w="307"/>
        <w:gridCol w:w="1906"/>
      </w:tblGrid>
      <w:tr w:rsidR="004B72F5" w:rsidRPr="00D466F3" w14:paraId="2DA3761E" w14:textId="77777777" w:rsidTr="00144939">
        <w:trPr>
          <w:trHeight w:val="363"/>
        </w:trPr>
        <w:tc>
          <w:tcPr>
            <w:tcW w:w="10757" w:type="dxa"/>
            <w:gridSpan w:val="9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83CAEB" w:themeFill="accent1" w:themeFillTint="66"/>
          </w:tcPr>
          <w:p w14:paraId="6F2D0847" w14:textId="77777777" w:rsidR="004B72F5" w:rsidRPr="00D466F3" w:rsidRDefault="004B72F5" w:rsidP="00144939">
            <w:pPr>
              <w:keepNext/>
              <w:keepLines/>
              <w:spacing w:before="40"/>
              <w:jc w:val="center"/>
              <w:outlineLvl w:val="1"/>
              <w:rPr>
                <w:rFonts w:ascii="Calibri" w:eastAsiaTheme="majorEastAsia" w:hAnsi="Calibri" w:cs="Calibri"/>
                <w:color w:val="0F4761" w:themeColor="accent1" w:themeShade="BF"/>
                <w:sz w:val="20"/>
                <w:szCs w:val="20"/>
              </w:rPr>
            </w:pPr>
            <w:bookmarkStart w:id="0" w:name="_Toc521582851"/>
            <w:bookmarkStart w:id="1" w:name="_Toc524462456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PSYCHOLOGIA SPOŁECZNA</w:t>
            </w:r>
            <w:bookmarkEnd w:id="0"/>
            <w:bookmarkEnd w:id="1"/>
          </w:p>
        </w:tc>
      </w:tr>
      <w:tr w:rsidR="004B72F5" w:rsidRPr="00D466F3" w14:paraId="02261E6B" w14:textId="77777777" w:rsidTr="00144939">
        <w:trPr>
          <w:trHeight w:val="363"/>
        </w:trPr>
        <w:tc>
          <w:tcPr>
            <w:tcW w:w="1897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2F72D25" w14:textId="77777777" w:rsidR="004B72F5" w:rsidRPr="00D466F3" w:rsidRDefault="004B72F5" w:rsidP="00144939">
            <w:pPr>
              <w:spacing w:after="16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Koordynator zajęć:</w:t>
            </w:r>
          </w:p>
        </w:tc>
        <w:tc>
          <w:tcPr>
            <w:tcW w:w="8860" w:type="dxa"/>
            <w:gridSpan w:val="7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F8BD2E4" w14:textId="77777777" w:rsidR="004B72F5" w:rsidRPr="00D466F3" w:rsidRDefault="004B72F5" w:rsidP="00144939">
            <w:pPr>
              <w:tabs>
                <w:tab w:val="left" w:pos="951"/>
              </w:tabs>
              <w:spacing w:after="16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dr </w:t>
            </w: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Anna 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Skiert</w:t>
            </w:r>
            <w:proofErr w:type="spellEnd"/>
          </w:p>
        </w:tc>
      </w:tr>
      <w:tr w:rsidR="004B72F5" w:rsidRPr="00D466F3" w14:paraId="3F3BEEFC" w14:textId="77777777" w:rsidTr="00144939">
        <w:trPr>
          <w:trHeight w:val="363"/>
        </w:trPr>
        <w:tc>
          <w:tcPr>
            <w:tcW w:w="1897" w:type="dxa"/>
            <w:gridSpan w:val="2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B699B15" w14:textId="77777777" w:rsidR="004B72F5" w:rsidRPr="00D466F3" w:rsidRDefault="004B72F5" w:rsidP="00144939">
            <w:pPr>
              <w:spacing w:after="16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Dane uczelni:</w:t>
            </w:r>
          </w:p>
        </w:tc>
        <w:tc>
          <w:tcPr>
            <w:tcW w:w="3228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D6F2E8C" w14:textId="77777777" w:rsidR="004B72F5" w:rsidRPr="00D466F3" w:rsidRDefault="004B72F5" w:rsidP="00144939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>AKADEMIA NAUK SPOŁECZNYCH</w:t>
            </w:r>
          </w:p>
          <w:p w14:paraId="5D59B15A" w14:textId="77777777" w:rsidR="004B72F5" w:rsidRPr="00D466F3" w:rsidRDefault="004B72F5" w:rsidP="00144939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>I MEDYCZNYCH</w:t>
            </w:r>
          </w:p>
          <w:p w14:paraId="54F5A807" w14:textId="77777777" w:rsidR="004B72F5" w:rsidRPr="00D466F3" w:rsidRDefault="004B72F5" w:rsidP="00144939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>W LUBLINIE</w:t>
            </w:r>
          </w:p>
          <w:p w14:paraId="6F3C08AE" w14:textId="77777777" w:rsidR="004B72F5" w:rsidRPr="00D466F3" w:rsidRDefault="004B72F5" w:rsidP="00144939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>AKADEMIA NAUK STOSOWANYCH</w:t>
            </w:r>
          </w:p>
          <w:p w14:paraId="6D25E9E1" w14:textId="77777777" w:rsidR="004B72F5" w:rsidRPr="00D466F3" w:rsidRDefault="004B72F5" w:rsidP="00144939">
            <w:pPr>
              <w:spacing w:after="160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Cs/>
                <w:sz w:val="20"/>
                <w:szCs w:val="20"/>
              </w:rPr>
              <w:t>WYDZIAŁ NAUK SPOŁECZNYCH</w:t>
            </w:r>
          </w:p>
        </w:tc>
        <w:tc>
          <w:tcPr>
            <w:tcW w:w="1807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28A4184" w14:textId="77777777" w:rsidR="004B72F5" w:rsidRPr="00D466F3" w:rsidRDefault="004B72F5" w:rsidP="00144939">
            <w:pPr>
              <w:spacing w:after="16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Liczba punktów ECTS:</w:t>
            </w:r>
          </w:p>
        </w:tc>
        <w:tc>
          <w:tcPr>
            <w:tcW w:w="3825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D004AA1" w14:textId="77777777" w:rsidR="004B72F5" w:rsidRPr="00D466F3" w:rsidRDefault="004B72F5" w:rsidP="00144939">
            <w:pPr>
              <w:spacing w:after="16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6</w:t>
            </w:r>
          </w:p>
        </w:tc>
      </w:tr>
      <w:tr w:rsidR="004B72F5" w:rsidRPr="00D466F3" w14:paraId="3AB36620" w14:textId="77777777" w:rsidTr="00144939">
        <w:trPr>
          <w:trHeight w:val="363"/>
        </w:trPr>
        <w:tc>
          <w:tcPr>
            <w:tcW w:w="0" w:type="auto"/>
            <w:gridSpan w:val="2"/>
            <w:vMerge/>
            <w:tcBorders>
              <w:top w:val="nil"/>
              <w:left w:val="single" w:sz="6" w:space="0" w:color="CCCCCC"/>
              <w:bottom w:val="nil"/>
              <w:right w:val="single" w:sz="6" w:space="0" w:color="CCCCCC"/>
            </w:tcBorders>
          </w:tcPr>
          <w:p w14:paraId="794C13FB" w14:textId="77777777" w:rsidR="004B72F5" w:rsidRPr="00D466F3" w:rsidRDefault="004B72F5" w:rsidP="00144939">
            <w:pPr>
              <w:spacing w:after="16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CCCCCC"/>
              <w:bottom w:val="nil"/>
              <w:right w:val="single" w:sz="6" w:space="0" w:color="CCCCCC"/>
            </w:tcBorders>
          </w:tcPr>
          <w:p w14:paraId="76A78D99" w14:textId="77777777" w:rsidR="004B72F5" w:rsidRPr="00D466F3" w:rsidRDefault="004B72F5" w:rsidP="00144939">
            <w:pPr>
              <w:spacing w:after="16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807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4F02BE2" w14:textId="77777777" w:rsidR="004B72F5" w:rsidRPr="00D466F3" w:rsidRDefault="004B72F5" w:rsidP="00144939">
            <w:pPr>
              <w:spacing w:after="16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Rok :</w:t>
            </w:r>
          </w:p>
        </w:tc>
        <w:tc>
          <w:tcPr>
            <w:tcW w:w="3825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CD035F9" w14:textId="77777777" w:rsidR="004B72F5" w:rsidRPr="00D466F3" w:rsidRDefault="004B72F5" w:rsidP="00144939">
            <w:pPr>
              <w:spacing w:after="16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</w:tr>
      <w:tr w:rsidR="004B72F5" w:rsidRPr="00D466F3" w14:paraId="2E5A11D2" w14:textId="77777777" w:rsidTr="00144939">
        <w:trPr>
          <w:trHeight w:val="363"/>
        </w:trPr>
        <w:tc>
          <w:tcPr>
            <w:tcW w:w="0" w:type="auto"/>
            <w:gridSpan w:val="2"/>
            <w:vMerge/>
            <w:tcBorders>
              <w:top w:val="nil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F61BD35" w14:textId="77777777" w:rsidR="004B72F5" w:rsidRPr="00D466F3" w:rsidRDefault="004B72F5" w:rsidP="00144939">
            <w:pPr>
              <w:spacing w:after="16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3A45D17" w14:textId="77777777" w:rsidR="004B72F5" w:rsidRPr="00D466F3" w:rsidRDefault="004B72F5" w:rsidP="00144939">
            <w:pPr>
              <w:spacing w:after="16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807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3941618" w14:textId="77777777" w:rsidR="004B72F5" w:rsidRPr="00D466F3" w:rsidRDefault="004B72F5" w:rsidP="00144939">
            <w:pPr>
              <w:spacing w:after="16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Forma zaliczenia:</w:t>
            </w:r>
          </w:p>
        </w:tc>
        <w:tc>
          <w:tcPr>
            <w:tcW w:w="3825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3206F49" w14:textId="77777777" w:rsidR="004B72F5" w:rsidRPr="00D466F3" w:rsidRDefault="004B72F5" w:rsidP="00144939">
            <w:pPr>
              <w:spacing w:after="16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egzamin</w:t>
            </w:r>
          </w:p>
        </w:tc>
      </w:tr>
      <w:tr w:rsidR="004B72F5" w:rsidRPr="00D466F3" w14:paraId="375C7396" w14:textId="77777777" w:rsidTr="00144939">
        <w:trPr>
          <w:trHeight w:val="363"/>
        </w:trPr>
        <w:tc>
          <w:tcPr>
            <w:tcW w:w="1897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06A7802" w14:textId="77777777" w:rsidR="004B72F5" w:rsidRPr="00D466F3" w:rsidRDefault="004B72F5" w:rsidP="00144939">
            <w:pPr>
              <w:spacing w:after="16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Stopień studiów:</w:t>
            </w:r>
          </w:p>
        </w:tc>
        <w:tc>
          <w:tcPr>
            <w:tcW w:w="322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F8AD2F3" w14:textId="77777777" w:rsidR="004B72F5" w:rsidRPr="00D466F3" w:rsidRDefault="004B72F5" w:rsidP="00144939">
            <w:pPr>
              <w:spacing w:after="16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Jednolite magisterskie</w:t>
            </w:r>
          </w:p>
        </w:tc>
        <w:tc>
          <w:tcPr>
            <w:tcW w:w="1807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BCB6F2C" w14:textId="77777777" w:rsidR="004B72F5" w:rsidRPr="00D466F3" w:rsidRDefault="004B72F5" w:rsidP="00144939">
            <w:pPr>
              <w:spacing w:after="16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Nazwa kierunku:</w:t>
            </w:r>
          </w:p>
        </w:tc>
        <w:tc>
          <w:tcPr>
            <w:tcW w:w="3825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674BBFC" w14:textId="77777777" w:rsidR="004B72F5" w:rsidRPr="00D466F3" w:rsidRDefault="004B72F5" w:rsidP="00144939">
            <w:pPr>
              <w:spacing w:after="16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Psychologia</w:t>
            </w:r>
          </w:p>
        </w:tc>
      </w:tr>
      <w:tr w:rsidR="004B72F5" w:rsidRPr="00D466F3" w14:paraId="63C0F268" w14:textId="77777777" w:rsidTr="00144939">
        <w:trPr>
          <w:trHeight w:val="363"/>
        </w:trPr>
        <w:tc>
          <w:tcPr>
            <w:tcW w:w="1897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0CB0E71" w14:textId="77777777" w:rsidR="004B72F5" w:rsidRPr="00D466F3" w:rsidRDefault="004B72F5" w:rsidP="00144939">
            <w:pPr>
              <w:spacing w:after="16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Specjalność:</w:t>
            </w:r>
          </w:p>
        </w:tc>
        <w:tc>
          <w:tcPr>
            <w:tcW w:w="322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8F5F3CC" w14:textId="77777777" w:rsidR="004B72F5" w:rsidRPr="00D466F3" w:rsidRDefault="004B72F5" w:rsidP="00144939">
            <w:pPr>
              <w:spacing w:after="16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807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E969E91" w14:textId="77777777" w:rsidR="004B72F5" w:rsidRPr="00D466F3" w:rsidRDefault="004B72F5" w:rsidP="00144939">
            <w:pPr>
              <w:spacing w:after="16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Semestr:</w:t>
            </w:r>
          </w:p>
        </w:tc>
        <w:tc>
          <w:tcPr>
            <w:tcW w:w="3825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34E0921" w14:textId="77777777" w:rsidR="004B72F5" w:rsidRPr="00D466F3" w:rsidRDefault="004B72F5" w:rsidP="00144939">
            <w:pPr>
              <w:spacing w:after="16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3</w:t>
            </w:r>
          </w:p>
        </w:tc>
      </w:tr>
      <w:tr w:rsidR="004B72F5" w:rsidRPr="00D466F3" w14:paraId="426F2DAC" w14:textId="77777777" w:rsidTr="00144939">
        <w:trPr>
          <w:trHeight w:val="363"/>
        </w:trPr>
        <w:tc>
          <w:tcPr>
            <w:tcW w:w="5125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C205B31" w14:textId="77777777" w:rsidR="004B72F5" w:rsidRPr="00D466F3" w:rsidRDefault="004B72F5" w:rsidP="00144939">
            <w:pPr>
              <w:spacing w:after="16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807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0576EBA" w14:textId="77777777" w:rsidR="004B72F5" w:rsidRPr="00D466F3" w:rsidRDefault="004B72F5" w:rsidP="00144939">
            <w:pPr>
              <w:spacing w:after="16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Wymiar godzin:</w:t>
            </w:r>
          </w:p>
        </w:tc>
        <w:tc>
          <w:tcPr>
            <w:tcW w:w="1919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53F75DE" w14:textId="77777777" w:rsidR="004B72F5" w:rsidRPr="00D466F3" w:rsidRDefault="004B72F5" w:rsidP="00144939">
            <w:pPr>
              <w:spacing w:after="16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stacjonarne:</w:t>
            </w:r>
          </w:p>
        </w:tc>
        <w:tc>
          <w:tcPr>
            <w:tcW w:w="1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E998423" w14:textId="77777777" w:rsidR="004B72F5" w:rsidRPr="00D466F3" w:rsidRDefault="004B72F5" w:rsidP="00144939">
            <w:pPr>
              <w:spacing w:after="16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niestacjonarne:</w:t>
            </w:r>
          </w:p>
        </w:tc>
      </w:tr>
      <w:tr w:rsidR="004B72F5" w:rsidRPr="00D466F3" w14:paraId="0276611E" w14:textId="77777777" w:rsidTr="00144939">
        <w:trPr>
          <w:trHeight w:val="363"/>
        </w:trPr>
        <w:tc>
          <w:tcPr>
            <w:tcW w:w="5125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E37FC19" w14:textId="77777777" w:rsidR="004B72F5" w:rsidRPr="00D466F3" w:rsidRDefault="004B72F5" w:rsidP="00144939">
            <w:pPr>
              <w:spacing w:after="16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807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4CF120B" w14:textId="77777777" w:rsidR="004B72F5" w:rsidRPr="00D466F3" w:rsidRDefault="004B72F5" w:rsidP="00144939">
            <w:pPr>
              <w:spacing w:after="16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wykład</w:t>
            </w:r>
          </w:p>
        </w:tc>
        <w:tc>
          <w:tcPr>
            <w:tcW w:w="1919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6F3E400" w14:textId="77777777" w:rsidR="004B72F5" w:rsidRPr="00D466F3" w:rsidRDefault="004B72F5" w:rsidP="00144939">
            <w:pPr>
              <w:spacing w:after="16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57E89BA" w14:textId="77777777" w:rsidR="004B72F5" w:rsidRPr="00D466F3" w:rsidRDefault="004B72F5" w:rsidP="00144939">
            <w:pPr>
              <w:spacing w:after="16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10</w:t>
            </w:r>
          </w:p>
        </w:tc>
      </w:tr>
      <w:tr w:rsidR="004B72F5" w:rsidRPr="00D466F3" w14:paraId="6882E43A" w14:textId="77777777" w:rsidTr="00144939">
        <w:trPr>
          <w:trHeight w:val="363"/>
        </w:trPr>
        <w:tc>
          <w:tcPr>
            <w:tcW w:w="5125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2786663" w14:textId="77777777" w:rsidR="004B72F5" w:rsidRPr="00D466F3" w:rsidRDefault="004B72F5" w:rsidP="00144939">
            <w:pPr>
              <w:spacing w:after="16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807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FFC9712" w14:textId="77777777" w:rsidR="004B72F5" w:rsidRPr="00D466F3" w:rsidRDefault="004B72F5" w:rsidP="00144939">
            <w:pPr>
              <w:spacing w:after="16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ćwiczenia</w:t>
            </w:r>
          </w:p>
        </w:tc>
        <w:tc>
          <w:tcPr>
            <w:tcW w:w="1919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83C5360" w14:textId="77777777" w:rsidR="004B72F5" w:rsidRPr="00D466F3" w:rsidRDefault="004B72F5" w:rsidP="00144939">
            <w:pPr>
              <w:spacing w:after="16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D574872" w14:textId="77777777" w:rsidR="004B72F5" w:rsidRPr="00D466F3" w:rsidRDefault="004B72F5" w:rsidP="00144939">
            <w:pPr>
              <w:spacing w:after="16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20</w:t>
            </w:r>
          </w:p>
        </w:tc>
      </w:tr>
      <w:tr w:rsidR="004B72F5" w:rsidRPr="00D466F3" w14:paraId="1EB91177" w14:textId="77777777" w:rsidTr="00144939">
        <w:trPr>
          <w:trHeight w:val="561"/>
        </w:trPr>
        <w:tc>
          <w:tcPr>
            <w:tcW w:w="1897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07A625C" w14:textId="77777777" w:rsidR="004B72F5" w:rsidRPr="00D466F3" w:rsidRDefault="004B72F5" w:rsidP="00144939">
            <w:pPr>
              <w:spacing w:after="16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Język przedmiotu / modułu:</w:t>
            </w:r>
          </w:p>
        </w:tc>
        <w:tc>
          <w:tcPr>
            <w:tcW w:w="322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21C1C5D" w14:textId="77777777" w:rsidR="004B72F5" w:rsidRPr="00D466F3" w:rsidRDefault="004B72F5" w:rsidP="00144939">
            <w:pPr>
              <w:spacing w:after="16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polski</w:t>
            </w:r>
          </w:p>
        </w:tc>
        <w:tc>
          <w:tcPr>
            <w:tcW w:w="1807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B791DCA" w14:textId="77777777" w:rsidR="004B72F5" w:rsidRPr="00D466F3" w:rsidRDefault="004B72F5" w:rsidP="00144939">
            <w:pPr>
              <w:spacing w:after="16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Razem godzin:</w:t>
            </w:r>
          </w:p>
        </w:tc>
        <w:tc>
          <w:tcPr>
            <w:tcW w:w="1919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0789318" w14:textId="77777777" w:rsidR="004B72F5" w:rsidRPr="00D466F3" w:rsidRDefault="004B72F5" w:rsidP="00144939">
            <w:pPr>
              <w:spacing w:after="16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1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CAFC8DA" w14:textId="77777777" w:rsidR="004B72F5" w:rsidRPr="00D466F3" w:rsidRDefault="004B72F5" w:rsidP="00144939">
            <w:pPr>
              <w:spacing w:after="16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30</w:t>
            </w:r>
          </w:p>
        </w:tc>
      </w:tr>
      <w:tr w:rsidR="004B72F5" w:rsidRPr="00D466F3" w14:paraId="6CF7562C" w14:textId="77777777" w:rsidTr="00144939">
        <w:trPr>
          <w:trHeight w:val="295"/>
        </w:trPr>
        <w:tc>
          <w:tcPr>
            <w:tcW w:w="10757" w:type="dxa"/>
            <w:gridSpan w:val="9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CDFB389" w14:textId="77777777" w:rsidR="004B72F5" w:rsidRPr="00D466F3" w:rsidRDefault="004B72F5" w:rsidP="00144939">
            <w:pPr>
              <w:spacing w:before="120" w:after="1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A. Wymagania wstępne</w:t>
            </w:r>
          </w:p>
        </w:tc>
      </w:tr>
      <w:tr w:rsidR="004B72F5" w:rsidRPr="00D466F3" w14:paraId="2D0B1A42" w14:textId="77777777" w:rsidTr="00144939">
        <w:trPr>
          <w:trHeight w:val="363"/>
        </w:trPr>
        <w:tc>
          <w:tcPr>
            <w:tcW w:w="10757" w:type="dxa"/>
            <w:gridSpan w:val="9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7B1DA28" w14:textId="77777777" w:rsidR="004B72F5" w:rsidRPr="00D466F3" w:rsidRDefault="004B72F5" w:rsidP="00144939">
            <w:pPr>
              <w:spacing w:after="16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Student powinien posiadać podstawową wiedzę z zakresu psychologii ogólnej oraz socjologii.</w:t>
            </w:r>
          </w:p>
        </w:tc>
      </w:tr>
      <w:tr w:rsidR="004B72F5" w:rsidRPr="00D466F3" w14:paraId="44588549" w14:textId="77777777" w:rsidTr="00144939">
        <w:trPr>
          <w:trHeight w:val="363"/>
        </w:trPr>
        <w:tc>
          <w:tcPr>
            <w:tcW w:w="10757" w:type="dxa"/>
            <w:gridSpan w:val="9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DFB14C5" w14:textId="77777777" w:rsidR="004B72F5" w:rsidRPr="00D466F3" w:rsidRDefault="004B72F5" w:rsidP="00144939">
            <w:pPr>
              <w:spacing w:after="16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B. Treści programowe (szczegółowy program zajęć)</w:t>
            </w:r>
          </w:p>
        </w:tc>
      </w:tr>
      <w:tr w:rsidR="004B72F5" w:rsidRPr="00D466F3" w14:paraId="03868BE7" w14:textId="77777777" w:rsidTr="00144939">
        <w:trPr>
          <w:trHeight w:val="759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2FE1272" w14:textId="77777777" w:rsidR="004B72F5" w:rsidRPr="00D466F3" w:rsidRDefault="004B72F5" w:rsidP="00144939">
            <w:pPr>
              <w:spacing w:after="160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Lp.</w:t>
            </w:r>
          </w:p>
        </w:tc>
        <w:tc>
          <w:tcPr>
            <w:tcW w:w="5210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816597C" w14:textId="77777777" w:rsidR="004B72F5" w:rsidRPr="00D466F3" w:rsidRDefault="004B72F5" w:rsidP="00144939">
            <w:pPr>
              <w:spacing w:after="16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Treści programowe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C73BB1E" w14:textId="77777777" w:rsidR="004B72F5" w:rsidRPr="00D466F3" w:rsidRDefault="004B72F5" w:rsidP="00144939">
            <w:pPr>
              <w:spacing w:after="16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Liczba godzin kontaktowych</w:t>
            </w:r>
          </w:p>
        </w:tc>
        <w:tc>
          <w:tcPr>
            <w:tcW w:w="221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EDE5C45" w14:textId="77777777" w:rsidR="004B72F5" w:rsidRPr="00D466F3" w:rsidRDefault="004B72F5" w:rsidP="00144939">
            <w:pPr>
              <w:spacing w:after="16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Liczba godzin samokształcenia kontrolowanego</w:t>
            </w:r>
          </w:p>
        </w:tc>
      </w:tr>
      <w:tr w:rsidR="004B72F5" w:rsidRPr="00D466F3" w14:paraId="4D0521D9" w14:textId="77777777" w:rsidTr="00144939">
        <w:trPr>
          <w:trHeight w:val="363"/>
        </w:trPr>
        <w:tc>
          <w:tcPr>
            <w:tcW w:w="10757" w:type="dxa"/>
            <w:gridSpan w:val="9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BB1BF4F" w14:textId="77777777" w:rsidR="004B72F5" w:rsidRPr="00D466F3" w:rsidRDefault="004B72F5" w:rsidP="00144939">
            <w:pPr>
              <w:spacing w:after="16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 xml:space="preserve">Forma zajęć: </w:t>
            </w: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wykład</w:t>
            </w:r>
          </w:p>
        </w:tc>
      </w:tr>
      <w:tr w:rsidR="004B72F5" w:rsidRPr="00D466F3" w14:paraId="445F6E39" w14:textId="77777777" w:rsidTr="00144939"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8F06E1A" w14:textId="77777777" w:rsidR="004B72F5" w:rsidRPr="00D466F3" w:rsidRDefault="004B72F5" w:rsidP="00144939">
            <w:pPr>
              <w:spacing w:after="16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W1.</w:t>
            </w:r>
          </w:p>
        </w:tc>
        <w:tc>
          <w:tcPr>
            <w:tcW w:w="5210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ABCC758" w14:textId="77777777" w:rsidR="004B72F5" w:rsidRPr="00D466F3" w:rsidRDefault="004B72F5" w:rsidP="00144939">
            <w:pPr>
              <w:spacing w:after="160"/>
              <w:ind w:right="20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Wprowadzenie do problematyki</w:t>
            </w:r>
          </w:p>
          <w:p w14:paraId="57384406" w14:textId="77777777" w:rsidR="004B72F5" w:rsidRPr="00D466F3" w:rsidRDefault="004B72F5" w:rsidP="00144939">
            <w:pPr>
              <w:spacing w:after="160"/>
              <w:ind w:right="20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Omówienie podstawowych pojęć i zagadnień, które będą poruszane na zajęciach, omówienie perspektywy poznawczej, motywacyjnej, behawiorystycznej, społecznokulturowej i ewolucjonistycznej.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49677D8" w14:textId="77777777" w:rsidR="004B72F5" w:rsidRPr="00D466F3" w:rsidRDefault="004B72F5" w:rsidP="00144939">
            <w:pPr>
              <w:spacing w:after="16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21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B804EE5" w14:textId="77777777" w:rsidR="004B72F5" w:rsidRPr="00D466F3" w:rsidRDefault="004B72F5" w:rsidP="00144939">
            <w:pPr>
              <w:spacing w:after="16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3</w:t>
            </w:r>
          </w:p>
        </w:tc>
      </w:tr>
      <w:tr w:rsidR="004B72F5" w:rsidRPr="00D466F3" w14:paraId="2DCCBB42" w14:textId="77777777" w:rsidTr="00144939"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C14620B" w14:textId="77777777" w:rsidR="004B72F5" w:rsidRPr="00D466F3" w:rsidRDefault="004B72F5" w:rsidP="00144939">
            <w:pPr>
              <w:spacing w:after="16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W2.</w:t>
            </w:r>
          </w:p>
        </w:tc>
        <w:tc>
          <w:tcPr>
            <w:tcW w:w="5210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501F199" w14:textId="77777777" w:rsidR="004B72F5" w:rsidRPr="00D466F3" w:rsidRDefault="004B72F5" w:rsidP="00144939">
            <w:pPr>
              <w:spacing w:after="160"/>
              <w:ind w:right="20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Metody badań w psychologii społecznej</w:t>
            </w:r>
          </w:p>
          <w:p w14:paraId="469E5DDD" w14:textId="77777777" w:rsidR="004B72F5" w:rsidRPr="00D466F3" w:rsidRDefault="004B72F5" w:rsidP="00144939">
            <w:pPr>
              <w:spacing w:after="160"/>
              <w:ind w:right="20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Omówienie metod obserwacyjnych (w tym również analizy wytworów) i korelacyjnych. Przedstawienie obszarów ich zastosowań, zalet i ograniczeń.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483B49C" w14:textId="77777777" w:rsidR="004B72F5" w:rsidRPr="00D466F3" w:rsidRDefault="004B72F5" w:rsidP="00144939">
            <w:pPr>
              <w:spacing w:after="16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221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BB4AFE6" w14:textId="77777777" w:rsidR="004B72F5" w:rsidRPr="00D466F3" w:rsidRDefault="004B72F5" w:rsidP="00144939">
            <w:pPr>
              <w:spacing w:after="16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3</w:t>
            </w:r>
          </w:p>
        </w:tc>
      </w:tr>
      <w:tr w:rsidR="004B72F5" w:rsidRPr="00D466F3" w14:paraId="406E4DDA" w14:textId="77777777" w:rsidTr="00144939"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238AF5E" w14:textId="77777777" w:rsidR="004B72F5" w:rsidRPr="00D466F3" w:rsidRDefault="004B72F5" w:rsidP="00144939">
            <w:pPr>
              <w:spacing w:after="16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W3.</w:t>
            </w:r>
          </w:p>
        </w:tc>
        <w:tc>
          <w:tcPr>
            <w:tcW w:w="5210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3AC5B33" w14:textId="77777777" w:rsidR="004B72F5" w:rsidRPr="00D466F3" w:rsidRDefault="004B72F5" w:rsidP="00144939">
            <w:pPr>
              <w:spacing w:after="160" w:line="236" w:lineRule="auto"/>
              <w:ind w:right="38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Eksperyment w psychologii społecznej</w:t>
            </w:r>
          </w:p>
          <w:p w14:paraId="36339A41" w14:textId="77777777" w:rsidR="004B72F5" w:rsidRPr="00D466F3" w:rsidRDefault="004B72F5" w:rsidP="00144939">
            <w:pPr>
              <w:spacing w:after="160" w:line="236" w:lineRule="auto"/>
              <w:ind w:right="38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lastRenderedPageBreak/>
              <w:t>Omówienie eksperymentów laboratoryjnych i naturalnych; zasad projektowania i</w:t>
            </w:r>
          </w:p>
          <w:p w14:paraId="74B18AA6" w14:textId="77777777" w:rsidR="004B72F5" w:rsidRPr="00D466F3" w:rsidRDefault="004B72F5" w:rsidP="00144939">
            <w:pPr>
              <w:spacing w:after="160"/>
              <w:ind w:right="20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przeprowadzania eksperymentów; przykłady badań eksperymentalnych.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A20F6BE" w14:textId="77777777" w:rsidR="004B72F5" w:rsidRPr="00D466F3" w:rsidRDefault="004B72F5" w:rsidP="00144939">
            <w:pPr>
              <w:spacing w:after="16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221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DA6BB5A" w14:textId="77777777" w:rsidR="004B72F5" w:rsidRPr="00D466F3" w:rsidRDefault="004B72F5" w:rsidP="00144939">
            <w:pPr>
              <w:spacing w:after="16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3</w:t>
            </w:r>
          </w:p>
        </w:tc>
      </w:tr>
      <w:tr w:rsidR="004B72F5" w:rsidRPr="00D466F3" w14:paraId="394373C5" w14:textId="77777777" w:rsidTr="00144939"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2AD7C16" w14:textId="77777777" w:rsidR="004B72F5" w:rsidRPr="00D466F3" w:rsidRDefault="004B72F5" w:rsidP="00144939">
            <w:pPr>
              <w:spacing w:after="16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W4.</w:t>
            </w:r>
          </w:p>
        </w:tc>
        <w:tc>
          <w:tcPr>
            <w:tcW w:w="5210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47E344E" w14:textId="77777777" w:rsidR="004B72F5" w:rsidRPr="00D466F3" w:rsidRDefault="004B72F5" w:rsidP="00144939">
            <w:pPr>
              <w:spacing w:after="160"/>
              <w:ind w:right="20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Osobowość postrzeganie społeczne</w:t>
            </w:r>
          </w:p>
          <w:p w14:paraId="68A965C8" w14:textId="77777777" w:rsidR="004B72F5" w:rsidRPr="00D466F3" w:rsidRDefault="004B72F5" w:rsidP="00144939">
            <w:pPr>
              <w:spacing w:after="160"/>
              <w:ind w:right="20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Omówienie sposobów wnioskowania o przyczynach zachowania człowieka - rodzaje atrybucji, błędy atrybucji.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5B29481" w14:textId="77777777" w:rsidR="004B72F5" w:rsidRPr="00D466F3" w:rsidRDefault="004B72F5" w:rsidP="00144939">
            <w:pPr>
              <w:spacing w:after="16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221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EF7F373" w14:textId="77777777" w:rsidR="004B72F5" w:rsidRPr="00D466F3" w:rsidRDefault="004B72F5" w:rsidP="00144939">
            <w:pPr>
              <w:spacing w:after="16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3</w:t>
            </w:r>
          </w:p>
        </w:tc>
      </w:tr>
      <w:tr w:rsidR="004B72F5" w:rsidRPr="00D466F3" w14:paraId="1B6203D0" w14:textId="77777777" w:rsidTr="00144939"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BBD231B" w14:textId="77777777" w:rsidR="004B72F5" w:rsidRPr="00D466F3" w:rsidRDefault="004B72F5" w:rsidP="00144939">
            <w:pPr>
              <w:spacing w:after="16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W5.</w:t>
            </w:r>
          </w:p>
        </w:tc>
        <w:tc>
          <w:tcPr>
            <w:tcW w:w="5210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1F8BB25" w14:textId="77777777" w:rsidR="004B72F5" w:rsidRPr="00D466F3" w:rsidRDefault="004B72F5" w:rsidP="00144939">
            <w:pPr>
              <w:spacing w:after="160"/>
              <w:ind w:right="20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Źródła samooceny</w:t>
            </w:r>
          </w:p>
          <w:p w14:paraId="4E30497D" w14:textId="77777777" w:rsidR="004B72F5" w:rsidRPr="00D466F3" w:rsidRDefault="004B72F5" w:rsidP="00144939">
            <w:pPr>
              <w:spacing w:after="160"/>
              <w:ind w:right="20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Omówienie społecznych i podmiotowych źródeł samooceny; aspekty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D803274" w14:textId="77777777" w:rsidR="004B72F5" w:rsidRPr="00D466F3" w:rsidRDefault="004B72F5" w:rsidP="00144939">
            <w:pPr>
              <w:spacing w:after="16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221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A1C5127" w14:textId="77777777" w:rsidR="004B72F5" w:rsidRPr="00D466F3" w:rsidRDefault="004B72F5" w:rsidP="00144939">
            <w:pPr>
              <w:spacing w:after="16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3</w:t>
            </w:r>
          </w:p>
        </w:tc>
      </w:tr>
      <w:tr w:rsidR="004B72F5" w:rsidRPr="00D466F3" w14:paraId="3F3742E0" w14:textId="77777777" w:rsidTr="00144939"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A38F059" w14:textId="77777777" w:rsidR="004B72F5" w:rsidRPr="00D466F3" w:rsidRDefault="004B72F5" w:rsidP="00144939">
            <w:pPr>
              <w:spacing w:after="16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W6.</w:t>
            </w:r>
          </w:p>
        </w:tc>
        <w:tc>
          <w:tcPr>
            <w:tcW w:w="5210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5693923" w14:textId="77777777" w:rsidR="004B72F5" w:rsidRPr="00D466F3" w:rsidRDefault="004B72F5" w:rsidP="00144939">
            <w:pPr>
              <w:spacing w:after="160"/>
              <w:ind w:right="20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Samoocena jako czynnik motywacyjny</w:t>
            </w:r>
          </w:p>
          <w:p w14:paraId="00C1AD0A" w14:textId="77777777" w:rsidR="004B72F5" w:rsidRPr="00D466F3" w:rsidRDefault="004B72F5" w:rsidP="00144939">
            <w:pPr>
              <w:spacing w:after="160"/>
              <w:ind w:right="20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Rola motywacji w podejmowaniu działań związanych z sukcesem/porażką; zmiana poczucia tożsamości, jako czynnik istotnych zmian.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1180A63" w14:textId="77777777" w:rsidR="004B72F5" w:rsidRPr="00D466F3" w:rsidRDefault="004B72F5" w:rsidP="00144939">
            <w:pPr>
              <w:spacing w:after="16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221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25342D2" w14:textId="77777777" w:rsidR="004B72F5" w:rsidRPr="00D466F3" w:rsidRDefault="004B72F5" w:rsidP="00144939">
            <w:pPr>
              <w:spacing w:after="16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3</w:t>
            </w:r>
          </w:p>
        </w:tc>
      </w:tr>
      <w:tr w:rsidR="004B72F5" w:rsidRPr="00D466F3" w14:paraId="42070014" w14:textId="77777777" w:rsidTr="00144939">
        <w:tblPrEx>
          <w:tblCellMar>
            <w:right w:w="102" w:type="dxa"/>
          </w:tblCellMar>
        </w:tblPrEx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60D5FA2" w14:textId="77777777" w:rsidR="004B72F5" w:rsidRPr="00D466F3" w:rsidRDefault="004B72F5" w:rsidP="00144939">
            <w:pPr>
              <w:spacing w:after="16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W7.</w:t>
            </w:r>
          </w:p>
        </w:tc>
        <w:tc>
          <w:tcPr>
            <w:tcW w:w="5210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A1A9A54" w14:textId="77777777" w:rsidR="004B72F5" w:rsidRPr="00D466F3" w:rsidRDefault="004B72F5" w:rsidP="00144939">
            <w:pPr>
              <w:spacing w:after="160"/>
              <w:ind w:right="186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Dysonans poznawczy</w:t>
            </w:r>
          </w:p>
          <w:p w14:paraId="399F3F24" w14:textId="77777777" w:rsidR="004B72F5" w:rsidRPr="00D466F3" w:rsidRDefault="004B72F5" w:rsidP="00144939">
            <w:pPr>
              <w:spacing w:after="160"/>
              <w:ind w:right="186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Omówienie koncepcji Leona </w:t>
            </w:r>
            <w:proofErr w:type="spellStart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Fesingera</w:t>
            </w:r>
            <w:proofErr w:type="spellEnd"/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D460B84" w14:textId="77777777" w:rsidR="004B72F5" w:rsidRPr="00D466F3" w:rsidRDefault="004B72F5" w:rsidP="00144939">
            <w:pPr>
              <w:spacing w:after="16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21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3348CB5" w14:textId="77777777" w:rsidR="004B72F5" w:rsidRPr="00D466F3" w:rsidRDefault="004B72F5" w:rsidP="00144939">
            <w:pPr>
              <w:spacing w:after="16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3</w:t>
            </w:r>
          </w:p>
        </w:tc>
      </w:tr>
      <w:tr w:rsidR="004B72F5" w:rsidRPr="00D466F3" w14:paraId="6FC3817A" w14:textId="77777777" w:rsidTr="00144939">
        <w:tblPrEx>
          <w:tblCellMar>
            <w:right w:w="102" w:type="dxa"/>
          </w:tblCellMar>
        </w:tblPrEx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19AD0B7" w14:textId="77777777" w:rsidR="004B72F5" w:rsidRPr="00D466F3" w:rsidRDefault="004B72F5" w:rsidP="00144939">
            <w:pPr>
              <w:spacing w:after="16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W8.</w:t>
            </w:r>
          </w:p>
        </w:tc>
        <w:tc>
          <w:tcPr>
            <w:tcW w:w="5210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B45C0F7" w14:textId="77777777" w:rsidR="004B72F5" w:rsidRPr="00D466F3" w:rsidRDefault="004B72F5" w:rsidP="00144939">
            <w:pPr>
              <w:spacing w:after="160"/>
              <w:ind w:right="186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Egzamin</w:t>
            </w:r>
          </w:p>
          <w:p w14:paraId="4E089E51" w14:textId="77777777" w:rsidR="004B72F5" w:rsidRPr="00D466F3" w:rsidRDefault="004B72F5" w:rsidP="00144939">
            <w:pPr>
              <w:spacing w:after="160"/>
              <w:ind w:right="186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Egzamin pisemny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BAE7A6B" w14:textId="77777777" w:rsidR="004B72F5" w:rsidRPr="00D466F3" w:rsidRDefault="004B72F5" w:rsidP="00144939">
            <w:pPr>
              <w:spacing w:after="16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221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F9B316A" w14:textId="77777777" w:rsidR="004B72F5" w:rsidRPr="00D466F3" w:rsidRDefault="004B72F5" w:rsidP="00144939">
            <w:pPr>
              <w:spacing w:after="16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9</w:t>
            </w:r>
          </w:p>
        </w:tc>
      </w:tr>
      <w:tr w:rsidR="004B72F5" w:rsidRPr="00D466F3" w14:paraId="6E47AA4E" w14:textId="77777777" w:rsidTr="00144939">
        <w:tblPrEx>
          <w:tblCellMar>
            <w:right w:w="102" w:type="dxa"/>
          </w:tblCellMar>
        </w:tblPrEx>
        <w:trPr>
          <w:trHeight w:val="363"/>
        </w:trPr>
        <w:tc>
          <w:tcPr>
            <w:tcW w:w="10757" w:type="dxa"/>
            <w:gridSpan w:val="9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A4B1A95" w14:textId="77777777" w:rsidR="004B72F5" w:rsidRPr="00D466F3" w:rsidRDefault="004B72F5" w:rsidP="00144939">
            <w:pPr>
              <w:spacing w:after="16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 xml:space="preserve">Forma zajęć: </w:t>
            </w: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ćwiczenia</w:t>
            </w:r>
          </w:p>
        </w:tc>
      </w:tr>
      <w:tr w:rsidR="004B72F5" w:rsidRPr="00D466F3" w14:paraId="145F9090" w14:textId="77777777" w:rsidTr="00144939">
        <w:tblPrEx>
          <w:tblCellMar>
            <w:right w:w="102" w:type="dxa"/>
          </w:tblCellMar>
        </w:tblPrEx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E5D6CEB" w14:textId="77777777" w:rsidR="004B72F5" w:rsidRPr="00D466F3" w:rsidRDefault="004B72F5" w:rsidP="00144939">
            <w:pPr>
              <w:spacing w:after="16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Ćw1.</w:t>
            </w:r>
          </w:p>
        </w:tc>
        <w:tc>
          <w:tcPr>
            <w:tcW w:w="5210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1285380" w14:textId="77777777" w:rsidR="004B72F5" w:rsidRPr="00D466F3" w:rsidRDefault="004B72F5" w:rsidP="00144939">
            <w:pPr>
              <w:spacing w:after="16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Atrybucja</w:t>
            </w:r>
          </w:p>
          <w:p w14:paraId="3318576D" w14:textId="77777777" w:rsidR="004B72F5" w:rsidRPr="00D466F3" w:rsidRDefault="004B72F5" w:rsidP="00144939">
            <w:pPr>
              <w:spacing w:after="16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Rozpoznawanie różnych rodzajów atrybucji w interpretacjach zachowań. Konsekwencje ich stosowania.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7DEC93D" w14:textId="77777777" w:rsidR="004B72F5" w:rsidRPr="00D466F3" w:rsidRDefault="004B72F5" w:rsidP="00144939">
            <w:pPr>
              <w:spacing w:after="16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221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8DAFE6E" w14:textId="77777777" w:rsidR="004B72F5" w:rsidRPr="00D466F3" w:rsidRDefault="004B72F5" w:rsidP="00144939">
            <w:pPr>
              <w:spacing w:after="16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5</w:t>
            </w:r>
          </w:p>
        </w:tc>
      </w:tr>
      <w:tr w:rsidR="004B72F5" w:rsidRPr="00D466F3" w14:paraId="0718381A" w14:textId="77777777" w:rsidTr="00144939">
        <w:tblPrEx>
          <w:tblCellMar>
            <w:right w:w="102" w:type="dxa"/>
          </w:tblCellMar>
        </w:tblPrEx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139AC8B" w14:textId="77777777" w:rsidR="004B72F5" w:rsidRPr="00D466F3" w:rsidRDefault="004B72F5" w:rsidP="00144939">
            <w:pPr>
              <w:spacing w:after="16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Ćw2.</w:t>
            </w:r>
          </w:p>
        </w:tc>
        <w:tc>
          <w:tcPr>
            <w:tcW w:w="5210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C9D2E3C" w14:textId="77777777" w:rsidR="004B72F5" w:rsidRPr="00D466F3" w:rsidRDefault="004B72F5" w:rsidP="00144939">
            <w:pPr>
              <w:spacing w:after="16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Samoocena</w:t>
            </w:r>
          </w:p>
          <w:p w14:paraId="05037031" w14:textId="77777777" w:rsidR="004B72F5" w:rsidRPr="00D466F3" w:rsidRDefault="004B72F5" w:rsidP="00144939">
            <w:pPr>
              <w:spacing w:after="16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Sposoby badania samooceny, wnioskowanie o samoocenie innych (pośrednie).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FF3CAB6" w14:textId="77777777" w:rsidR="004B72F5" w:rsidRPr="00D466F3" w:rsidRDefault="004B72F5" w:rsidP="00144939">
            <w:pPr>
              <w:spacing w:after="16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221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6B489D2" w14:textId="77777777" w:rsidR="004B72F5" w:rsidRPr="00D466F3" w:rsidRDefault="004B72F5" w:rsidP="00144939">
            <w:pPr>
              <w:spacing w:after="16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5</w:t>
            </w:r>
          </w:p>
        </w:tc>
      </w:tr>
      <w:tr w:rsidR="004B72F5" w:rsidRPr="00D466F3" w14:paraId="142DACD7" w14:textId="77777777" w:rsidTr="00144939">
        <w:tblPrEx>
          <w:tblCellMar>
            <w:right w:w="102" w:type="dxa"/>
          </w:tblCellMar>
        </w:tblPrEx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72CE5D5" w14:textId="77777777" w:rsidR="004B72F5" w:rsidRPr="00D466F3" w:rsidRDefault="004B72F5" w:rsidP="00144939">
            <w:pPr>
              <w:spacing w:after="160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Ćw3.</w:t>
            </w:r>
          </w:p>
        </w:tc>
        <w:tc>
          <w:tcPr>
            <w:tcW w:w="5210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079F28C" w14:textId="77777777" w:rsidR="004B72F5" w:rsidRPr="00D466F3" w:rsidRDefault="004B72F5" w:rsidP="00144939">
            <w:pPr>
              <w:spacing w:after="16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Konformizm</w:t>
            </w:r>
          </w:p>
          <w:p w14:paraId="015ABA5B" w14:textId="77777777" w:rsidR="004B72F5" w:rsidRPr="00D466F3" w:rsidRDefault="004B72F5" w:rsidP="00144939">
            <w:pPr>
              <w:spacing w:after="16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Skłonność jednostki do podporządkowywania się grupie. Omówienie wybranych eksperymentów (np. Solomona </w:t>
            </w:r>
            <w:proofErr w:type="spellStart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Ascha</w:t>
            </w:r>
            <w:proofErr w:type="spellEnd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).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0ABF234" w14:textId="77777777" w:rsidR="004B72F5" w:rsidRPr="00D466F3" w:rsidRDefault="004B72F5" w:rsidP="00144939">
            <w:pPr>
              <w:spacing w:after="16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221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F7770C3" w14:textId="77777777" w:rsidR="004B72F5" w:rsidRPr="00D466F3" w:rsidRDefault="004B72F5" w:rsidP="00144939">
            <w:pPr>
              <w:spacing w:after="16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5</w:t>
            </w:r>
          </w:p>
        </w:tc>
      </w:tr>
      <w:tr w:rsidR="004B72F5" w:rsidRPr="00D466F3" w14:paraId="3717761D" w14:textId="77777777" w:rsidTr="00144939">
        <w:tblPrEx>
          <w:tblCellMar>
            <w:right w:w="102" w:type="dxa"/>
          </w:tblCellMar>
        </w:tblPrEx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74C7495" w14:textId="77777777" w:rsidR="004B72F5" w:rsidRPr="00D466F3" w:rsidRDefault="004B72F5" w:rsidP="00144939">
            <w:pPr>
              <w:spacing w:after="160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Ćw4.</w:t>
            </w:r>
          </w:p>
        </w:tc>
        <w:tc>
          <w:tcPr>
            <w:tcW w:w="5210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B214A5E" w14:textId="77777777" w:rsidR="004B72F5" w:rsidRPr="00D466F3" w:rsidRDefault="004B72F5" w:rsidP="00144939">
            <w:pPr>
              <w:spacing w:after="16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Myślenie grupowe</w:t>
            </w:r>
          </w:p>
          <w:p w14:paraId="172EA5DC" w14:textId="77777777" w:rsidR="004B72F5" w:rsidRPr="00D466F3" w:rsidRDefault="004B72F5" w:rsidP="00144939">
            <w:pPr>
              <w:spacing w:after="16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Omówienie koncepcji myślenia grupowego Irvinga Jenkinsa. Jak można radzić sobie z oddziaływaniem grupy? Dyskusja.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39D94C1" w14:textId="77777777" w:rsidR="004B72F5" w:rsidRPr="00D466F3" w:rsidRDefault="004B72F5" w:rsidP="00144939">
            <w:pPr>
              <w:spacing w:after="16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221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F6093EA" w14:textId="77777777" w:rsidR="004B72F5" w:rsidRPr="00D466F3" w:rsidRDefault="004B72F5" w:rsidP="00144939">
            <w:pPr>
              <w:spacing w:after="16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5</w:t>
            </w:r>
          </w:p>
        </w:tc>
      </w:tr>
      <w:tr w:rsidR="004B72F5" w:rsidRPr="00D466F3" w14:paraId="23538A25" w14:textId="77777777" w:rsidTr="00144939">
        <w:tblPrEx>
          <w:tblCellMar>
            <w:right w:w="102" w:type="dxa"/>
          </w:tblCellMar>
        </w:tblPrEx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A1B04FD" w14:textId="77777777" w:rsidR="004B72F5" w:rsidRPr="00D466F3" w:rsidRDefault="004B72F5" w:rsidP="00144939">
            <w:pPr>
              <w:spacing w:after="160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Ćw5.</w:t>
            </w:r>
          </w:p>
        </w:tc>
        <w:tc>
          <w:tcPr>
            <w:tcW w:w="5210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99B1835" w14:textId="77777777" w:rsidR="004B72F5" w:rsidRPr="00D466F3" w:rsidRDefault="004B72F5" w:rsidP="00144939">
            <w:pPr>
              <w:spacing w:after="16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Efekt audytorium</w:t>
            </w:r>
          </w:p>
          <w:p w14:paraId="6DFC68DE" w14:textId="77777777" w:rsidR="004B72F5" w:rsidRPr="00D466F3" w:rsidRDefault="004B72F5" w:rsidP="00144939">
            <w:pPr>
              <w:spacing w:after="16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lastRenderedPageBreak/>
              <w:t>Wpływ otoczenia na jednostkę.</w:t>
            </w:r>
          </w:p>
          <w:p w14:paraId="074FEEA9" w14:textId="77777777" w:rsidR="004B72F5" w:rsidRPr="00D466F3" w:rsidRDefault="004B72F5" w:rsidP="00144939">
            <w:pPr>
              <w:spacing w:after="16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Facylitacja. Hamowanie społeczne.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0836CFD" w14:textId="77777777" w:rsidR="004B72F5" w:rsidRPr="00D466F3" w:rsidRDefault="004B72F5" w:rsidP="00144939">
            <w:pPr>
              <w:spacing w:after="16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221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CF8E419" w14:textId="77777777" w:rsidR="004B72F5" w:rsidRPr="00D466F3" w:rsidRDefault="004B72F5" w:rsidP="00144939">
            <w:pPr>
              <w:spacing w:after="16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5</w:t>
            </w:r>
          </w:p>
        </w:tc>
      </w:tr>
      <w:tr w:rsidR="004B72F5" w:rsidRPr="00D466F3" w14:paraId="581D2A2D" w14:textId="77777777" w:rsidTr="00144939">
        <w:tblPrEx>
          <w:tblCellMar>
            <w:right w:w="102" w:type="dxa"/>
          </w:tblCellMar>
        </w:tblPrEx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6E7790B" w14:textId="77777777" w:rsidR="004B72F5" w:rsidRPr="00D466F3" w:rsidRDefault="004B72F5" w:rsidP="00144939">
            <w:pPr>
              <w:spacing w:after="16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Ćw6.</w:t>
            </w:r>
          </w:p>
        </w:tc>
        <w:tc>
          <w:tcPr>
            <w:tcW w:w="5210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91B7F67" w14:textId="77777777" w:rsidR="004B72F5" w:rsidRPr="00D466F3" w:rsidRDefault="004B72F5" w:rsidP="00144939">
            <w:pPr>
              <w:spacing w:after="16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Manipulacyjne wywieranie wpływu</w:t>
            </w:r>
          </w:p>
          <w:p w14:paraId="7EF3552D" w14:textId="77777777" w:rsidR="004B72F5" w:rsidRPr="00D466F3" w:rsidRDefault="004B72F5" w:rsidP="00144939">
            <w:pPr>
              <w:spacing w:after="16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Omówienie reguły konsekwencji i zaangażowania oraz niektórych technik manipulacyjnego wywierania wpływu.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817997B" w14:textId="77777777" w:rsidR="004B72F5" w:rsidRPr="00D466F3" w:rsidRDefault="004B72F5" w:rsidP="00144939">
            <w:pPr>
              <w:spacing w:after="16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221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C67E086" w14:textId="77777777" w:rsidR="004B72F5" w:rsidRPr="00D466F3" w:rsidRDefault="004B72F5" w:rsidP="00144939">
            <w:pPr>
              <w:spacing w:after="16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5</w:t>
            </w:r>
          </w:p>
        </w:tc>
      </w:tr>
      <w:tr w:rsidR="004B72F5" w:rsidRPr="00D466F3" w14:paraId="2F44B853" w14:textId="77777777" w:rsidTr="00144939">
        <w:tblPrEx>
          <w:tblCellMar>
            <w:right w:w="102" w:type="dxa"/>
          </w:tblCellMar>
        </w:tblPrEx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1E7F4B5" w14:textId="77777777" w:rsidR="004B72F5" w:rsidRPr="00D466F3" w:rsidRDefault="004B72F5" w:rsidP="00144939">
            <w:pPr>
              <w:spacing w:after="16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Ćw7.</w:t>
            </w:r>
          </w:p>
        </w:tc>
        <w:tc>
          <w:tcPr>
            <w:tcW w:w="5210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AA3C753" w14:textId="77777777" w:rsidR="004B72F5" w:rsidRPr="00D466F3" w:rsidRDefault="004B72F5" w:rsidP="00144939">
            <w:pPr>
              <w:spacing w:after="16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Wywieranie wpływu a przetwarzanie informacji</w:t>
            </w:r>
          </w:p>
          <w:p w14:paraId="2822B9DC" w14:textId="77777777" w:rsidR="004B72F5" w:rsidRPr="00D466F3" w:rsidRDefault="004B72F5" w:rsidP="00144939">
            <w:pPr>
              <w:spacing w:after="16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Omówienie kolejnych technik manipulacyjnego wywierania wpływu, wykorzystujące zasady przetwarzania informacji (m.in. zasada wzajemności, zasada dostępności itd.).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740E651" w14:textId="77777777" w:rsidR="004B72F5" w:rsidRPr="00D466F3" w:rsidRDefault="004B72F5" w:rsidP="00144939">
            <w:pPr>
              <w:spacing w:after="16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221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FD09082" w14:textId="77777777" w:rsidR="004B72F5" w:rsidRPr="00D466F3" w:rsidRDefault="004B72F5" w:rsidP="00144939">
            <w:pPr>
              <w:spacing w:after="16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5</w:t>
            </w:r>
          </w:p>
        </w:tc>
      </w:tr>
      <w:tr w:rsidR="004B72F5" w:rsidRPr="00D466F3" w14:paraId="73E77F01" w14:textId="77777777" w:rsidTr="00144939">
        <w:tblPrEx>
          <w:tblCellMar>
            <w:right w:w="102" w:type="dxa"/>
          </w:tblCellMar>
        </w:tblPrEx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A600D9C" w14:textId="77777777" w:rsidR="004B72F5" w:rsidRPr="00D466F3" w:rsidRDefault="004B72F5" w:rsidP="00144939">
            <w:pPr>
              <w:spacing w:after="160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Ćw8.</w:t>
            </w:r>
          </w:p>
        </w:tc>
        <w:tc>
          <w:tcPr>
            <w:tcW w:w="5210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1F7021F" w14:textId="77777777" w:rsidR="004B72F5" w:rsidRPr="00D466F3" w:rsidRDefault="004B72F5" w:rsidP="00144939">
            <w:pPr>
              <w:spacing w:after="16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Postawy</w:t>
            </w:r>
          </w:p>
          <w:p w14:paraId="0C194132" w14:textId="77777777" w:rsidR="004B72F5" w:rsidRPr="00D466F3" w:rsidRDefault="004B72F5" w:rsidP="00144939">
            <w:pPr>
              <w:spacing w:after="16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Zapoznanie z genezą postaw oraz sposobami ich modyfikowania.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FE6DE26" w14:textId="77777777" w:rsidR="004B72F5" w:rsidRPr="00D466F3" w:rsidRDefault="004B72F5" w:rsidP="00144939">
            <w:pPr>
              <w:spacing w:after="16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221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6E5407B" w14:textId="77777777" w:rsidR="004B72F5" w:rsidRPr="00D466F3" w:rsidRDefault="004B72F5" w:rsidP="00144939">
            <w:pPr>
              <w:spacing w:after="16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6</w:t>
            </w:r>
          </w:p>
        </w:tc>
      </w:tr>
      <w:tr w:rsidR="004B72F5" w:rsidRPr="00D466F3" w14:paraId="494FC116" w14:textId="77777777" w:rsidTr="00144939">
        <w:tblPrEx>
          <w:tblCellMar>
            <w:right w:w="102" w:type="dxa"/>
          </w:tblCellMar>
        </w:tblPrEx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3003EC7" w14:textId="77777777" w:rsidR="004B72F5" w:rsidRPr="00D466F3" w:rsidRDefault="004B72F5" w:rsidP="00144939">
            <w:pPr>
              <w:spacing w:after="16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Ćw9.</w:t>
            </w:r>
          </w:p>
        </w:tc>
        <w:tc>
          <w:tcPr>
            <w:tcW w:w="5210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B75240D" w14:textId="77777777" w:rsidR="004B72F5" w:rsidRPr="00D466F3" w:rsidRDefault="004B72F5" w:rsidP="00144939">
            <w:pPr>
              <w:spacing w:after="16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Postawy jawne i utajone</w:t>
            </w:r>
          </w:p>
          <w:p w14:paraId="27F4AC57" w14:textId="77777777" w:rsidR="004B72F5" w:rsidRPr="00D466F3" w:rsidRDefault="004B72F5" w:rsidP="00144939">
            <w:pPr>
              <w:spacing w:after="16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Omówienie wybranych sposobów badania tych rodzajów postaw. Relacje jakie mogą między nimi zachodzić.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084401F" w14:textId="77777777" w:rsidR="004B72F5" w:rsidRPr="00D466F3" w:rsidRDefault="004B72F5" w:rsidP="00144939">
            <w:pPr>
              <w:spacing w:after="16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221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C9CE026" w14:textId="77777777" w:rsidR="004B72F5" w:rsidRPr="00D466F3" w:rsidRDefault="004B72F5" w:rsidP="00144939">
            <w:pPr>
              <w:spacing w:after="16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6</w:t>
            </w:r>
          </w:p>
        </w:tc>
      </w:tr>
      <w:tr w:rsidR="004B72F5" w:rsidRPr="00D466F3" w14:paraId="16C5C3A1" w14:textId="77777777" w:rsidTr="00144939">
        <w:tblPrEx>
          <w:tblCellMar>
            <w:right w:w="102" w:type="dxa"/>
          </w:tblCellMar>
        </w:tblPrEx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3AF3413" w14:textId="77777777" w:rsidR="004B72F5" w:rsidRPr="00D466F3" w:rsidRDefault="004B72F5" w:rsidP="00144939">
            <w:pPr>
              <w:spacing w:after="16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Ćw10.</w:t>
            </w:r>
          </w:p>
        </w:tc>
        <w:tc>
          <w:tcPr>
            <w:tcW w:w="5210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36D7087" w14:textId="77777777" w:rsidR="004B72F5" w:rsidRPr="00D466F3" w:rsidRDefault="004B72F5" w:rsidP="00144939">
            <w:pPr>
              <w:spacing w:after="16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Atrakcyjność interpersonalna</w:t>
            </w:r>
          </w:p>
          <w:p w14:paraId="5882CAA6" w14:textId="77777777" w:rsidR="004B72F5" w:rsidRPr="00D466F3" w:rsidRDefault="004B72F5" w:rsidP="00144939">
            <w:pPr>
              <w:spacing w:after="16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Pozytywna postawa wobec innego człowieka, wyznaczniki, efekt ekspozycji.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CA539D1" w14:textId="77777777" w:rsidR="004B72F5" w:rsidRPr="00D466F3" w:rsidRDefault="004B72F5" w:rsidP="00144939">
            <w:pPr>
              <w:spacing w:after="16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221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9A7D5E6" w14:textId="77777777" w:rsidR="004B72F5" w:rsidRPr="00D466F3" w:rsidRDefault="004B72F5" w:rsidP="00144939">
            <w:pPr>
              <w:spacing w:after="16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6</w:t>
            </w:r>
          </w:p>
        </w:tc>
      </w:tr>
      <w:tr w:rsidR="004B72F5" w:rsidRPr="00D466F3" w14:paraId="7810C0E4" w14:textId="77777777" w:rsidTr="00144939">
        <w:tblPrEx>
          <w:tblCellMar>
            <w:right w:w="102" w:type="dxa"/>
          </w:tblCellMar>
        </w:tblPrEx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BEEC09E" w14:textId="77777777" w:rsidR="004B72F5" w:rsidRPr="00D466F3" w:rsidRDefault="004B72F5" w:rsidP="00144939">
            <w:pPr>
              <w:spacing w:after="160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Ćw11.</w:t>
            </w:r>
          </w:p>
        </w:tc>
        <w:tc>
          <w:tcPr>
            <w:tcW w:w="5210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1605207" w14:textId="77777777" w:rsidR="004B72F5" w:rsidRPr="00D466F3" w:rsidRDefault="004B72F5" w:rsidP="00144939">
            <w:pPr>
              <w:spacing w:after="16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Wartości jawne i niejawne.</w:t>
            </w:r>
          </w:p>
          <w:p w14:paraId="7737AE35" w14:textId="77777777" w:rsidR="004B72F5" w:rsidRPr="00D466F3" w:rsidRDefault="004B72F5" w:rsidP="00144939">
            <w:pPr>
              <w:spacing w:after="16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Metody badania wartości jawnych</w:t>
            </w:r>
          </w:p>
          <w:p w14:paraId="2E231506" w14:textId="77777777" w:rsidR="004B72F5" w:rsidRPr="00D466F3" w:rsidRDefault="004B72F5" w:rsidP="00144939">
            <w:pPr>
              <w:spacing w:after="16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(deklaratywnych) i niejawnych (utajonych) na przykładzie wybranych modeli wartości.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2EA6511" w14:textId="77777777" w:rsidR="004B72F5" w:rsidRPr="00D466F3" w:rsidRDefault="004B72F5" w:rsidP="00144939">
            <w:pPr>
              <w:spacing w:after="16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221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5340781" w14:textId="77777777" w:rsidR="004B72F5" w:rsidRPr="00D466F3" w:rsidRDefault="004B72F5" w:rsidP="00144939">
            <w:pPr>
              <w:spacing w:after="16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6</w:t>
            </w:r>
          </w:p>
        </w:tc>
      </w:tr>
      <w:tr w:rsidR="004B72F5" w:rsidRPr="00D466F3" w14:paraId="1BE80843" w14:textId="77777777" w:rsidTr="00144939">
        <w:tblPrEx>
          <w:tblCellMar>
            <w:right w:w="102" w:type="dxa"/>
          </w:tblCellMar>
        </w:tblPrEx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5C4F3A6" w14:textId="77777777" w:rsidR="004B72F5" w:rsidRPr="00D466F3" w:rsidRDefault="004B72F5" w:rsidP="00144939">
            <w:pPr>
              <w:spacing w:after="160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Ćw12.</w:t>
            </w:r>
          </w:p>
        </w:tc>
        <w:tc>
          <w:tcPr>
            <w:tcW w:w="5210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FC3F4DB" w14:textId="77777777" w:rsidR="004B72F5" w:rsidRPr="00D466F3" w:rsidRDefault="004B72F5" w:rsidP="00144939">
            <w:pPr>
              <w:spacing w:after="16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Prezentacje grup ćwiczeniowych</w:t>
            </w:r>
          </w:p>
          <w:p w14:paraId="7B954F52" w14:textId="77777777" w:rsidR="004B72F5" w:rsidRPr="00D466F3" w:rsidRDefault="004B72F5" w:rsidP="00144939">
            <w:pPr>
              <w:spacing w:after="16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Prezentacja i interpretacja zebranego materiału empirycznego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A10EDDC" w14:textId="77777777" w:rsidR="004B72F5" w:rsidRPr="00D466F3" w:rsidRDefault="004B72F5" w:rsidP="00144939">
            <w:pPr>
              <w:spacing w:after="16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221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681C824" w14:textId="77777777" w:rsidR="004B72F5" w:rsidRPr="00D466F3" w:rsidRDefault="004B72F5" w:rsidP="00144939">
            <w:pPr>
              <w:spacing w:after="16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6</w:t>
            </w:r>
          </w:p>
        </w:tc>
      </w:tr>
      <w:tr w:rsidR="004B72F5" w:rsidRPr="00D466F3" w14:paraId="004089EF" w14:textId="77777777" w:rsidTr="00144939">
        <w:tblPrEx>
          <w:tblCellMar>
            <w:right w:w="102" w:type="dxa"/>
          </w:tblCellMar>
        </w:tblPrEx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F91BD7F" w14:textId="77777777" w:rsidR="004B72F5" w:rsidRPr="00D466F3" w:rsidRDefault="004B72F5" w:rsidP="00144939">
            <w:pPr>
              <w:spacing w:after="160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Ćw13.</w:t>
            </w:r>
          </w:p>
        </w:tc>
        <w:tc>
          <w:tcPr>
            <w:tcW w:w="5210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51F6BBC" w14:textId="77777777" w:rsidR="004B72F5" w:rsidRPr="00D466F3" w:rsidRDefault="004B72F5" w:rsidP="00144939">
            <w:pPr>
              <w:spacing w:after="16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Prezentacje grup ćwiczeniowych</w:t>
            </w:r>
          </w:p>
          <w:p w14:paraId="2174C06C" w14:textId="77777777" w:rsidR="004B72F5" w:rsidRPr="00D466F3" w:rsidRDefault="004B72F5" w:rsidP="00144939">
            <w:pPr>
              <w:spacing w:after="16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Prezentacja i interpretacja zebranego materiału empirycznego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706C0C2" w14:textId="77777777" w:rsidR="004B72F5" w:rsidRPr="00D466F3" w:rsidRDefault="004B72F5" w:rsidP="00144939">
            <w:pPr>
              <w:spacing w:after="16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221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91D9DED" w14:textId="77777777" w:rsidR="004B72F5" w:rsidRPr="00D466F3" w:rsidRDefault="004B72F5" w:rsidP="00144939">
            <w:pPr>
              <w:spacing w:after="16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5</w:t>
            </w:r>
          </w:p>
        </w:tc>
      </w:tr>
      <w:tr w:rsidR="004B72F5" w:rsidRPr="00D466F3" w14:paraId="51534A8F" w14:textId="77777777" w:rsidTr="00144939">
        <w:tblPrEx>
          <w:tblCellMar>
            <w:right w:w="102" w:type="dxa"/>
          </w:tblCellMar>
        </w:tblPrEx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6F83A9D" w14:textId="77777777" w:rsidR="004B72F5" w:rsidRPr="00D466F3" w:rsidRDefault="004B72F5" w:rsidP="00144939">
            <w:pPr>
              <w:spacing w:after="16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Ćw14.</w:t>
            </w:r>
          </w:p>
        </w:tc>
        <w:tc>
          <w:tcPr>
            <w:tcW w:w="5210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BED79FF" w14:textId="77777777" w:rsidR="004B72F5" w:rsidRPr="00D466F3" w:rsidRDefault="004B72F5" w:rsidP="00144939">
            <w:pPr>
              <w:spacing w:after="16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Prezentacje grup ćwiczeniowych</w:t>
            </w:r>
          </w:p>
          <w:p w14:paraId="206DEF26" w14:textId="77777777" w:rsidR="004B72F5" w:rsidRPr="00D466F3" w:rsidRDefault="004B72F5" w:rsidP="00144939">
            <w:pPr>
              <w:spacing w:after="16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Prezentacja i interpretacja zebranego materiału empirycznego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47C5188" w14:textId="77777777" w:rsidR="004B72F5" w:rsidRPr="00D466F3" w:rsidRDefault="004B72F5" w:rsidP="00144939">
            <w:pPr>
              <w:spacing w:after="16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221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050A83F" w14:textId="77777777" w:rsidR="004B72F5" w:rsidRPr="00D466F3" w:rsidRDefault="004B72F5" w:rsidP="00144939">
            <w:pPr>
              <w:spacing w:after="16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5</w:t>
            </w:r>
          </w:p>
        </w:tc>
      </w:tr>
      <w:tr w:rsidR="004B72F5" w:rsidRPr="00D466F3" w14:paraId="6DA0BC0B" w14:textId="77777777" w:rsidTr="00144939">
        <w:tblPrEx>
          <w:tblCellMar>
            <w:right w:w="115" w:type="dxa"/>
          </w:tblCellMar>
        </w:tblPrEx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3602958" w14:textId="77777777" w:rsidR="004B72F5" w:rsidRPr="00D466F3" w:rsidRDefault="004B72F5" w:rsidP="00144939">
            <w:pPr>
              <w:spacing w:after="16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Ćw15.</w:t>
            </w:r>
          </w:p>
        </w:tc>
        <w:tc>
          <w:tcPr>
            <w:tcW w:w="5210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B1EBCD5" w14:textId="77777777" w:rsidR="004B72F5" w:rsidRPr="00D466F3" w:rsidRDefault="004B72F5" w:rsidP="00144939">
            <w:pPr>
              <w:spacing w:after="160" w:line="236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Podsumowanie przedmiotu</w:t>
            </w:r>
          </w:p>
          <w:p w14:paraId="053F0323" w14:textId="77777777" w:rsidR="004B72F5" w:rsidRPr="00D466F3" w:rsidRDefault="004B72F5" w:rsidP="00144939">
            <w:pPr>
              <w:spacing w:after="160" w:line="236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Zajęcia przygotowujące do egzaminu końcowego.</w:t>
            </w:r>
          </w:p>
          <w:p w14:paraId="5D67FB54" w14:textId="77777777" w:rsidR="004B72F5" w:rsidRPr="00D466F3" w:rsidRDefault="004B72F5" w:rsidP="00144939">
            <w:pPr>
              <w:spacing w:after="16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lastRenderedPageBreak/>
              <w:t>Przypomnienie najważniejszych zagadnień poruszanych podczas realizacji przedmiotu.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921A665" w14:textId="77777777" w:rsidR="004B72F5" w:rsidRPr="00D466F3" w:rsidRDefault="004B72F5" w:rsidP="00144939">
            <w:pPr>
              <w:spacing w:after="16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lastRenderedPageBreak/>
              <w:t>2</w:t>
            </w:r>
          </w:p>
        </w:tc>
        <w:tc>
          <w:tcPr>
            <w:tcW w:w="221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AF96B94" w14:textId="77777777" w:rsidR="004B72F5" w:rsidRPr="00D466F3" w:rsidRDefault="004B72F5" w:rsidP="00144939">
            <w:pPr>
              <w:spacing w:after="16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5</w:t>
            </w:r>
          </w:p>
        </w:tc>
      </w:tr>
      <w:tr w:rsidR="004B72F5" w:rsidRPr="00D466F3" w14:paraId="1BD419D4" w14:textId="77777777" w:rsidTr="00144939">
        <w:tblPrEx>
          <w:tblCellMar>
            <w:right w:w="115" w:type="dxa"/>
          </w:tblCellMar>
        </w:tblPrEx>
        <w:trPr>
          <w:trHeight w:val="363"/>
        </w:trPr>
        <w:tc>
          <w:tcPr>
            <w:tcW w:w="10757" w:type="dxa"/>
            <w:gridSpan w:val="9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A5AE370" w14:textId="77777777" w:rsidR="004B72F5" w:rsidRPr="00D466F3" w:rsidRDefault="004B72F5" w:rsidP="00144939">
            <w:pPr>
              <w:spacing w:after="160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C. Efekty kształcenia, ich weryfikacja oraz odniesienie do efektów kierunkowych</w:t>
            </w:r>
          </w:p>
        </w:tc>
      </w:tr>
      <w:tr w:rsidR="004B72F5" w:rsidRPr="00D466F3" w14:paraId="25D1C69D" w14:textId="77777777" w:rsidTr="00144939">
        <w:tblPrEx>
          <w:tblCellMar>
            <w:right w:w="115" w:type="dxa"/>
          </w:tblCellMar>
        </w:tblPrEx>
        <w:trPr>
          <w:trHeight w:val="283"/>
        </w:trPr>
        <w:tc>
          <w:tcPr>
            <w:tcW w:w="5125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2EFA133" w14:textId="77777777" w:rsidR="004B72F5" w:rsidRPr="00D466F3" w:rsidRDefault="004B72F5" w:rsidP="00144939">
            <w:pPr>
              <w:spacing w:after="16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Numer i opis przedmiotowych efektów kształcenia dla przedmiotu/modułu</w:t>
            </w:r>
          </w:p>
        </w:tc>
        <w:tc>
          <w:tcPr>
            <w:tcW w:w="1807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E07EA6F" w14:textId="77777777" w:rsidR="004B72F5" w:rsidRPr="00D466F3" w:rsidRDefault="004B72F5" w:rsidP="00144939">
            <w:pPr>
              <w:spacing w:after="16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Forma zajęć</w:t>
            </w:r>
          </w:p>
        </w:tc>
        <w:tc>
          <w:tcPr>
            <w:tcW w:w="1919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0B9740D" w14:textId="77777777" w:rsidR="004B72F5" w:rsidRPr="00D466F3" w:rsidRDefault="004B72F5" w:rsidP="00144939">
            <w:pPr>
              <w:spacing w:after="16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Sposoby/metody weryfikacji</w:t>
            </w:r>
          </w:p>
        </w:tc>
        <w:tc>
          <w:tcPr>
            <w:tcW w:w="1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5A5D463" w14:textId="77777777" w:rsidR="004B72F5" w:rsidRPr="00D466F3" w:rsidRDefault="004B72F5" w:rsidP="00144939">
            <w:pPr>
              <w:spacing w:after="16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Odniesienie efektu przedmiotowego do efektu kierunkowego</w:t>
            </w:r>
          </w:p>
        </w:tc>
      </w:tr>
      <w:tr w:rsidR="004B72F5" w:rsidRPr="00D466F3" w14:paraId="26AD6E63" w14:textId="77777777" w:rsidTr="00144939">
        <w:tblPrEx>
          <w:tblCellMar>
            <w:right w:w="115" w:type="dxa"/>
          </w:tblCellMar>
        </w:tblPrEx>
        <w:trPr>
          <w:trHeight w:val="363"/>
        </w:trPr>
        <w:tc>
          <w:tcPr>
            <w:tcW w:w="10757" w:type="dxa"/>
            <w:gridSpan w:val="9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BBD4282" w14:textId="77777777" w:rsidR="004B72F5" w:rsidRPr="00D466F3" w:rsidRDefault="004B72F5" w:rsidP="00144939">
            <w:pPr>
              <w:spacing w:after="16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Wiedza</w:t>
            </w:r>
          </w:p>
        </w:tc>
      </w:tr>
      <w:tr w:rsidR="004B72F5" w:rsidRPr="00D466F3" w14:paraId="3E06BA01" w14:textId="77777777" w:rsidTr="00144939">
        <w:tblPrEx>
          <w:tblCellMar>
            <w:right w:w="115" w:type="dxa"/>
          </w:tblCellMar>
        </w:tblPrEx>
        <w:trPr>
          <w:trHeight w:val="1155"/>
        </w:trPr>
        <w:tc>
          <w:tcPr>
            <w:tcW w:w="5125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6709ADD" w14:textId="77777777" w:rsidR="004B72F5" w:rsidRPr="00D466F3" w:rsidRDefault="004B72F5" w:rsidP="00144939">
            <w:pPr>
              <w:spacing w:after="160"/>
              <w:ind w:right="119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P_W01 Student definiuje najważniejsze pojęcia z zakresu psychologii społecznej. Zna klasyczne eksperymenty i potrafi zrekonstruować ich przebieg oraz omówić uzyskane wyniki. Student rozumie wpływ zjawisk społecznych na mechanizmy poznawczo-motywacyjne.</w:t>
            </w:r>
          </w:p>
        </w:tc>
        <w:tc>
          <w:tcPr>
            <w:tcW w:w="1807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8F1F465" w14:textId="77777777" w:rsidR="004B72F5" w:rsidRPr="00D466F3" w:rsidRDefault="004B72F5" w:rsidP="00144939">
            <w:pPr>
              <w:spacing w:after="16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wykład</w:t>
            </w:r>
          </w:p>
        </w:tc>
        <w:tc>
          <w:tcPr>
            <w:tcW w:w="1919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5396D94" w14:textId="77777777" w:rsidR="004B72F5" w:rsidRPr="00D466F3" w:rsidRDefault="004B72F5" w:rsidP="00144939">
            <w:pPr>
              <w:spacing w:after="16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egzamin pisemny</w:t>
            </w:r>
          </w:p>
        </w:tc>
        <w:tc>
          <w:tcPr>
            <w:tcW w:w="1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72DAB05" w14:textId="77777777" w:rsidR="004B72F5" w:rsidRPr="00D466F3" w:rsidRDefault="004B72F5" w:rsidP="00144939">
            <w:pPr>
              <w:spacing w:after="160"/>
              <w:ind w:left="33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K_W10</w:t>
            </w:r>
          </w:p>
        </w:tc>
      </w:tr>
      <w:tr w:rsidR="004B72F5" w:rsidRPr="00D466F3" w14:paraId="4DBB02D0" w14:textId="77777777" w:rsidTr="00144939">
        <w:tblPrEx>
          <w:tblCellMar>
            <w:right w:w="115" w:type="dxa"/>
          </w:tblCellMar>
        </w:tblPrEx>
        <w:trPr>
          <w:trHeight w:val="363"/>
        </w:trPr>
        <w:tc>
          <w:tcPr>
            <w:tcW w:w="10757" w:type="dxa"/>
            <w:gridSpan w:val="9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31A9461" w14:textId="77777777" w:rsidR="004B72F5" w:rsidRPr="00D466F3" w:rsidRDefault="004B72F5" w:rsidP="00144939">
            <w:pPr>
              <w:spacing w:after="16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Umiejętności</w:t>
            </w:r>
          </w:p>
        </w:tc>
      </w:tr>
      <w:tr w:rsidR="004B72F5" w:rsidRPr="00D466F3" w14:paraId="069353E2" w14:textId="77777777" w:rsidTr="00144939">
        <w:tblPrEx>
          <w:tblCellMar>
            <w:right w:w="115" w:type="dxa"/>
          </w:tblCellMar>
        </w:tblPrEx>
        <w:trPr>
          <w:trHeight w:val="759"/>
        </w:trPr>
        <w:tc>
          <w:tcPr>
            <w:tcW w:w="5125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A67BA89" w14:textId="77777777" w:rsidR="004B72F5" w:rsidRPr="00D466F3" w:rsidRDefault="004B72F5" w:rsidP="00144939">
            <w:pPr>
              <w:spacing w:after="16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P_U01 W oparciu o znajomość mechanizmów psychologicznych, student potrafi analizować zjawiska społeczne i zachowania grupowe.</w:t>
            </w:r>
          </w:p>
        </w:tc>
        <w:tc>
          <w:tcPr>
            <w:tcW w:w="1807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86BCC80" w14:textId="77777777" w:rsidR="004B72F5" w:rsidRPr="00D466F3" w:rsidRDefault="004B72F5" w:rsidP="00144939">
            <w:pPr>
              <w:spacing w:after="16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ćwiczenia</w:t>
            </w:r>
          </w:p>
        </w:tc>
        <w:tc>
          <w:tcPr>
            <w:tcW w:w="1919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A90FCD9" w14:textId="77777777" w:rsidR="004B72F5" w:rsidRPr="00D466F3" w:rsidRDefault="004B72F5" w:rsidP="00144939">
            <w:pPr>
              <w:spacing w:after="16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analiza przypadku</w:t>
            </w:r>
          </w:p>
        </w:tc>
        <w:tc>
          <w:tcPr>
            <w:tcW w:w="1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741136F" w14:textId="77777777" w:rsidR="004B72F5" w:rsidRPr="00D466F3" w:rsidRDefault="004B72F5" w:rsidP="00144939">
            <w:pPr>
              <w:spacing w:after="160"/>
              <w:ind w:left="33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K_U16</w:t>
            </w:r>
          </w:p>
        </w:tc>
      </w:tr>
      <w:tr w:rsidR="004B72F5" w:rsidRPr="00D466F3" w14:paraId="3DFD0928" w14:textId="77777777" w:rsidTr="00144939">
        <w:tblPrEx>
          <w:tblCellMar>
            <w:right w:w="115" w:type="dxa"/>
          </w:tblCellMar>
        </w:tblPrEx>
        <w:trPr>
          <w:trHeight w:val="363"/>
        </w:trPr>
        <w:tc>
          <w:tcPr>
            <w:tcW w:w="10757" w:type="dxa"/>
            <w:gridSpan w:val="9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D05AE50" w14:textId="77777777" w:rsidR="004B72F5" w:rsidRPr="00D466F3" w:rsidRDefault="004B72F5" w:rsidP="00144939">
            <w:pPr>
              <w:spacing w:after="16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Kompetencje społeczne</w:t>
            </w:r>
          </w:p>
        </w:tc>
      </w:tr>
      <w:tr w:rsidR="004B72F5" w:rsidRPr="00D466F3" w14:paraId="5E293947" w14:textId="77777777" w:rsidTr="00144939">
        <w:tblPrEx>
          <w:tblCellMar>
            <w:right w:w="115" w:type="dxa"/>
          </w:tblCellMar>
        </w:tblPrEx>
        <w:trPr>
          <w:trHeight w:val="759"/>
        </w:trPr>
        <w:tc>
          <w:tcPr>
            <w:tcW w:w="5125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F55120F" w14:textId="77777777" w:rsidR="004B72F5" w:rsidRPr="00D466F3" w:rsidRDefault="004B72F5" w:rsidP="00144939">
            <w:pPr>
              <w:spacing w:after="16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P_K01 Student jest świadom ograniczeń wynikających z zastosowania określonych metod diagnostycznych w psychologii społecznej.</w:t>
            </w:r>
          </w:p>
        </w:tc>
        <w:tc>
          <w:tcPr>
            <w:tcW w:w="1807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DA28AB6" w14:textId="77777777" w:rsidR="004B72F5" w:rsidRPr="00D466F3" w:rsidRDefault="004B72F5" w:rsidP="00144939">
            <w:pPr>
              <w:spacing w:after="16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ćwiczenia</w:t>
            </w:r>
          </w:p>
        </w:tc>
        <w:tc>
          <w:tcPr>
            <w:tcW w:w="1919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FB049FA" w14:textId="77777777" w:rsidR="004B72F5" w:rsidRPr="00D466F3" w:rsidRDefault="004B72F5" w:rsidP="00144939">
            <w:pPr>
              <w:spacing w:after="16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analiza przypadku</w:t>
            </w:r>
          </w:p>
        </w:tc>
        <w:tc>
          <w:tcPr>
            <w:tcW w:w="1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912B7FC" w14:textId="77777777" w:rsidR="004B72F5" w:rsidRPr="00D466F3" w:rsidRDefault="004B72F5" w:rsidP="00144939">
            <w:pPr>
              <w:spacing w:after="160"/>
              <w:ind w:left="33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K_K15</w:t>
            </w:r>
          </w:p>
        </w:tc>
      </w:tr>
      <w:tr w:rsidR="004B72F5" w:rsidRPr="00D466F3" w14:paraId="7EC57B1A" w14:textId="77777777" w:rsidTr="00144939">
        <w:tblPrEx>
          <w:tblCellMar>
            <w:right w:w="115" w:type="dxa"/>
          </w:tblCellMar>
        </w:tblPrEx>
        <w:trPr>
          <w:trHeight w:val="561"/>
        </w:trPr>
        <w:tc>
          <w:tcPr>
            <w:tcW w:w="5125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E874703" w14:textId="77777777" w:rsidR="004B72F5" w:rsidRPr="00D466F3" w:rsidRDefault="004B72F5" w:rsidP="00144939">
            <w:pPr>
              <w:spacing w:after="16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P_K02 Student współpracuje z grupą. Jest zdolny do wypełniania ról związanych z uczestnictwem w grupie.</w:t>
            </w:r>
          </w:p>
        </w:tc>
        <w:tc>
          <w:tcPr>
            <w:tcW w:w="1807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6BC1F59" w14:textId="77777777" w:rsidR="004B72F5" w:rsidRPr="00D466F3" w:rsidRDefault="004B72F5" w:rsidP="00144939">
            <w:pPr>
              <w:spacing w:after="16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ćwiczenia</w:t>
            </w:r>
          </w:p>
        </w:tc>
        <w:tc>
          <w:tcPr>
            <w:tcW w:w="1919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A0B6A7C" w14:textId="77777777" w:rsidR="004B72F5" w:rsidRPr="00D466F3" w:rsidRDefault="004B72F5" w:rsidP="00144939">
            <w:pPr>
              <w:spacing w:after="16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autoprezentacja</w:t>
            </w:r>
          </w:p>
        </w:tc>
        <w:tc>
          <w:tcPr>
            <w:tcW w:w="190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300BFA8" w14:textId="77777777" w:rsidR="004B72F5" w:rsidRPr="00D466F3" w:rsidRDefault="004B72F5" w:rsidP="00144939">
            <w:pPr>
              <w:spacing w:after="160"/>
              <w:ind w:left="33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K_K05</w:t>
            </w:r>
          </w:p>
        </w:tc>
      </w:tr>
      <w:tr w:rsidR="004B72F5" w:rsidRPr="00D466F3" w14:paraId="09A552C4" w14:textId="77777777" w:rsidTr="00144939">
        <w:tblPrEx>
          <w:tblCellMar>
            <w:right w:w="115" w:type="dxa"/>
          </w:tblCellMar>
        </w:tblPrEx>
        <w:trPr>
          <w:trHeight w:val="363"/>
        </w:trPr>
        <w:tc>
          <w:tcPr>
            <w:tcW w:w="10757" w:type="dxa"/>
            <w:gridSpan w:val="9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9108403" w14:textId="77777777" w:rsidR="004B72F5" w:rsidRPr="00D466F3" w:rsidRDefault="004B72F5" w:rsidP="00144939">
            <w:pPr>
              <w:spacing w:after="160"/>
              <w:rPr>
                <w:rFonts w:ascii="Calibri" w:eastAsia="Calibri" w:hAnsi="Calibri" w:cs="Calibri"/>
                <w:color w:val="FF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D. Praca indywidualna studenta</w:t>
            </w:r>
          </w:p>
        </w:tc>
      </w:tr>
      <w:tr w:rsidR="004B72F5" w:rsidRPr="00D466F3" w14:paraId="4C846A66" w14:textId="77777777" w:rsidTr="00144939">
        <w:tblPrEx>
          <w:tblCellMar>
            <w:right w:w="115" w:type="dxa"/>
          </w:tblCellMar>
        </w:tblPrEx>
        <w:trPr>
          <w:trHeight w:val="1353"/>
        </w:trPr>
        <w:tc>
          <w:tcPr>
            <w:tcW w:w="5125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664DD6E" w14:textId="77777777" w:rsidR="004B72F5" w:rsidRPr="00D466F3" w:rsidRDefault="004B72F5" w:rsidP="00144939">
            <w:pPr>
              <w:spacing w:after="160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Opis pracy indywidualnej studenta</w:t>
            </w:r>
          </w:p>
        </w:tc>
        <w:tc>
          <w:tcPr>
            <w:tcW w:w="5632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68F8F98" w14:textId="77777777" w:rsidR="004B72F5" w:rsidRPr="00D466F3" w:rsidRDefault="004B72F5" w:rsidP="00144939">
            <w:pPr>
              <w:spacing w:after="160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>Warunkiem zaliczenia przedmiotu jest obecność na zajęciach (wykłady i ćwiczenia), aktywny udział merytoryczny oraz przygotowanie projektu grupowego na podstawie zebranego materiału empirycznego. O ocenie końcowej decyduje również wynik uzyskany z egzaminu pisemnego. Praca indywidualna studenta wynosi 4,4 ECTS.</w:t>
            </w:r>
          </w:p>
        </w:tc>
      </w:tr>
      <w:tr w:rsidR="004B72F5" w:rsidRPr="00D466F3" w14:paraId="0C7EE472" w14:textId="77777777" w:rsidTr="00144939">
        <w:tblPrEx>
          <w:tblCellMar>
            <w:right w:w="85" w:type="dxa"/>
          </w:tblCellMar>
        </w:tblPrEx>
        <w:trPr>
          <w:trHeight w:val="300"/>
        </w:trPr>
        <w:tc>
          <w:tcPr>
            <w:tcW w:w="10757" w:type="dxa"/>
            <w:gridSpan w:val="9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EF29D08" w14:textId="77777777" w:rsidR="004B72F5" w:rsidRPr="00D466F3" w:rsidRDefault="004B72F5" w:rsidP="00144939">
            <w:pPr>
              <w:spacing w:after="160"/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E. Nakład pracy studenta – wymiar godzin i bilans punktów ECTS</w:t>
            </w:r>
          </w:p>
        </w:tc>
      </w:tr>
      <w:tr w:rsidR="004B72F5" w:rsidRPr="00D466F3" w14:paraId="43ECBAFC" w14:textId="77777777" w:rsidTr="00144939">
        <w:tblPrEx>
          <w:tblCellMar>
            <w:right w:w="85" w:type="dxa"/>
          </w:tblCellMar>
        </w:tblPrEx>
        <w:trPr>
          <w:trHeight w:val="149"/>
        </w:trPr>
        <w:tc>
          <w:tcPr>
            <w:tcW w:w="8504" w:type="dxa"/>
            <w:gridSpan w:val="6"/>
            <w:vMerge w:val="restart"/>
            <w:tcBorders>
              <w:top w:val="single" w:sz="6" w:space="0" w:color="CCCCCC"/>
              <w:left w:val="single" w:sz="6" w:space="0" w:color="CCCCCC"/>
              <w:right w:val="single" w:sz="6" w:space="0" w:color="CCCCCC"/>
            </w:tcBorders>
            <w:vAlign w:val="center"/>
          </w:tcPr>
          <w:p w14:paraId="7B0EA727" w14:textId="77777777" w:rsidR="004B72F5" w:rsidRPr="00D466F3" w:rsidRDefault="004B72F5" w:rsidP="00144939">
            <w:pPr>
              <w:spacing w:after="160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Rodzaj aktywności</w:t>
            </w:r>
          </w:p>
        </w:tc>
        <w:tc>
          <w:tcPr>
            <w:tcW w:w="225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C2F76C7" w14:textId="77777777" w:rsidR="004B72F5" w:rsidRPr="00D466F3" w:rsidRDefault="004B72F5" w:rsidP="00144939">
            <w:pPr>
              <w:spacing w:after="160"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Obciążenie studenta</w:t>
            </w:r>
          </w:p>
        </w:tc>
      </w:tr>
      <w:tr w:rsidR="004B72F5" w:rsidRPr="00D466F3" w14:paraId="3C5F2C82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6"/>
            <w:vMerge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BCE37C7" w14:textId="77777777" w:rsidR="004B72F5" w:rsidRPr="00D466F3" w:rsidRDefault="004B72F5" w:rsidP="00144939">
            <w:pPr>
              <w:spacing w:after="160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</w:p>
        </w:tc>
        <w:tc>
          <w:tcPr>
            <w:tcW w:w="225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13EAC27" w14:textId="77777777" w:rsidR="004B72F5" w:rsidRPr="00D466F3" w:rsidRDefault="004B72F5" w:rsidP="00144939">
            <w:pPr>
              <w:spacing w:after="160"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St. niestacjonarne</w:t>
            </w:r>
          </w:p>
        </w:tc>
      </w:tr>
      <w:tr w:rsidR="004B72F5" w:rsidRPr="00D466F3" w14:paraId="21AA6D96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6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A3B56FD" w14:textId="77777777" w:rsidR="004B72F5" w:rsidRPr="00D466F3" w:rsidRDefault="004B72F5" w:rsidP="00144939">
            <w:pPr>
              <w:widowControl w:val="0"/>
              <w:spacing w:before="60" w:after="60"/>
              <w:contextualSpacing/>
              <w:jc w:val="both"/>
              <w:rPr>
                <w:rFonts w:ascii="Calibri" w:eastAsia="Times New Roman" w:hAnsi="Calibri" w:cs="Calibri"/>
                <w:spacing w:val="-1"/>
                <w:sz w:val="20"/>
                <w:szCs w:val="20"/>
              </w:rPr>
            </w:pPr>
            <w:r w:rsidRPr="00D466F3"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  <w:t xml:space="preserve">Udział w zajęciach dydaktycznych (wykłady, ćwiczenia, konwersatoria, projekt, laboratoria, warsztaty, seminaria) </w:t>
            </w:r>
          </w:p>
        </w:tc>
        <w:tc>
          <w:tcPr>
            <w:tcW w:w="225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184E0A2" w14:textId="77777777" w:rsidR="004B72F5" w:rsidRPr="00D466F3" w:rsidRDefault="004B72F5" w:rsidP="00144939">
            <w:pPr>
              <w:spacing w:after="160"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30 h</w:t>
            </w:r>
          </w:p>
        </w:tc>
      </w:tr>
      <w:tr w:rsidR="004B72F5" w:rsidRPr="00D466F3" w14:paraId="47EB235A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6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23AD8F4" w14:textId="77777777" w:rsidR="004B72F5" w:rsidRPr="00D466F3" w:rsidRDefault="004B72F5" w:rsidP="00144939">
            <w:pPr>
              <w:widowControl w:val="0"/>
              <w:spacing w:before="60" w:after="60"/>
              <w:contextualSpacing/>
              <w:jc w:val="both"/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</w:pPr>
            <w:r w:rsidRPr="00D466F3"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  <w:lastRenderedPageBreak/>
              <w:t>Egzaminy/zaliczenia</w:t>
            </w:r>
          </w:p>
        </w:tc>
        <w:tc>
          <w:tcPr>
            <w:tcW w:w="225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6A1CABA" w14:textId="77777777" w:rsidR="004B72F5" w:rsidRPr="00D466F3" w:rsidRDefault="004B72F5" w:rsidP="00144939">
            <w:pPr>
              <w:spacing w:after="160"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4 h</w:t>
            </w:r>
          </w:p>
        </w:tc>
      </w:tr>
      <w:tr w:rsidR="004B72F5" w:rsidRPr="00D466F3" w14:paraId="4C530225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6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2B80F1C" w14:textId="77777777" w:rsidR="004B72F5" w:rsidRPr="00D466F3" w:rsidRDefault="004B72F5" w:rsidP="00144939">
            <w:pPr>
              <w:widowControl w:val="0"/>
              <w:spacing w:before="60" w:after="60"/>
              <w:contextualSpacing/>
              <w:jc w:val="both"/>
              <w:rPr>
                <w:rFonts w:ascii="Calibri" w:eastAsia="Times New Roman" w:hAnsi="Calibri" w:cs="Calibri"/>
                <w:spacing w:val="-1"/>
                <w:sz w:val="20"/>
                <w:szCs w:val="20"/>
              </w:rPr>
            </w:pPr>
            <w:r w:rsidRPr="00D466F3"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  <w:t>Udział w konsultacjach</w:t>
            </w:r>
          </w:p>
        </w:tc>
        <w:tc>
          <w:tcPr>
            <w:tcW w:w="225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A286FBB" w14:textId="77777777" w:rsidR="004B72F5" w:rsidRPr="00D466F3" w:rsidRDefault="004B72F5" w:rsidP="00144939">
            <w:pPr>
              <w:spacing w:after="160"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6 h</w:t>
            </w:r>
          </w:p>
        </w:tc>
      </w:tr>
      <w:tr w:rsidR="004B72F5" w:rsidRPr="00D466F3" w14:paraId="183295E0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6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7861B89" w14:textId="77777777" w:rsidR="004B72F5" w:rsidRPr="00D466F3" w:rsidRDefault="004B72F5" w:rsidP="00144939">
            <w:pPr>
              <w:widowControl w:val="0"/>
              <w:spacing w:before="60" w:after="60"/>
              <w:contextualSpacing/>
              <w:jc w:val="both"/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</w:pPr>
            <w:r w:rsidRPr="00D466F3">
              <w:rPr>
                <w:rFonts w:ascii="Calibri" w:eastAsia="Times New Roman" w:hAnsi="Calibri" w:cs="Calibri"/>
                <w:sz w:val="20"/>
                <w:szCs w:val="20"/>
              </w:rPr>
              <w:t>Praca indywidualna studenta</w:t>
            </w:r>
            <w:r w:rsidRPr="00D466F3"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  <w:t xml:space="preserve"> (</w:t>
            </w:r>
            <w:r w:rsidRPr="00D466F3">
              <w:rPr>
                <w:rFonts w:ascii="Calibri" w:eastAsia="Times New Roman" w:hAnsi="Calibri" w:cs="Calibri"/>
                <w:sz w:val="20"/>
                <w:szCs w:val="20"/>
              </w:rPr>
              <w:t xml:space="preserve">studiowanie literatury przedmiotu, </w:t>
            </w:r>
            <w:r w:rsidRPr="00D466F3"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  <w:t>przygotowanie się do zajęć dydaktycznych, przygotowanie się do zaliczenia)</w:t>
            </w:r>
          </w:p>
        </w:tc>
        <w:tc>
          <w:tcPr>
            <w:tcW w:w="225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EDB254B" w14:textId="77777777" w:rsidR="004B72F5" w:rsidRPr="00D466F3" w:rsidRDefault="004B72F5" w:rsidP="00144939">
            <w:pPr>
              <w:spacing w:after="160"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100 h</w:t>
            </w:r>
          </w:p>
        </w:tc>
      </w:tr>
      <w:tr w:rsidR="004B72F5" w:rsidRPr="00D466F3" w14:paraId="5A76B956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6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7AC6DDE" w14:textId="77777777" w:rsidR="004B72F5" w:rsidRPr="00D466F3" w:rsidRDefault="004B72F5" w:rsidP="00144939">
            <w:pPr>
              <w:widowControl w:val="0"/>
              <w:spacing w:before="60" w:after="60"/>
              <w:jc w:val="both"/>
              <w:rPr>
                <w:rFonts w:ascii="Calibri" w:eastAsia="Calibri" w:hAnsi="Calibri" w:cs="Calibri"/>
                <w:bCs/>
                <w:snapToGrid w:val="0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bCs/>
                <w:snapToGrid w:val="0"/>
                <w:color w:val="000000"/>
                <w:sz w:val="20"/>
                <w:szCs w:val="20"/>
              </w:rPr>
              <w:t>Sumaryczne obciążenie pracą studenta (25h = 1 ECTS) SUMA godzin/ECTS</w:t>
            </w:r>
          </w:p>
        </w:tc>
        <w:tc>
          <w:tcPr>
            <w:tcW w:w="225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CFFC007" w14:textId="77777777" w:rsidR="004B72F5" w:rsidRPr="00D466F3" w:rsidRDefault="004B72F5" w:rsidP="00144939">
            <w:pPr>
              <w:spacing w:after="160" w:line="236" w:lineRule="auto"/>
              <w:jc w:val="center"/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150 h / 6 ECTS</w:t>
            </w:r>
          </w:p>
        </w:tc>
      </w:tr>
      <w:tr w:rsidR="004B72F5" w:rsidRPr="00D466F3" w14:paraId="49AC4ED0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6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7B10E8F" w14:textId="77777777" w:rsidR="004B72F5" w:rsidRPr="00D466F3" w:rsidRDefault="004B72F5" w:rsidP="00144939">
            <w:pPr>
              <w:widowControl w:val="0"/>
              <w:spacing w:before="60" w:after="60"/>
              <w:jc w:val="both"/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Cs/>
                <w:snapToGrid w:val="0"/>
                <w:color w:val="000000"/>
                <w:sz w:val="20"/>
                <w:szCs w:val="20"/>
              </w:rPr>
              <w:t>Obciążenie studenta w ramach zajęć w bezpośrednim kontakcie z nauczycielem</w:t>
            </w:r>
          </w:p>
        </w:tc>
        <w:tc>
          <w:tcPr>
            <w:tcW w:w="225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E883027" w14:textId="77777777" w:rsidR="004B72F5" w:rsidRPr="00D466F3" w:rsidRDefault="004B72F5" w:rsidP="00144939">
            <w:pPr>
              <w:spacing w:after="160"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40 h / 1,6 ECTS</w:t>
            </w:r>
          </w:p>
        </w:tc>
      </w:tr>
      <w:tr w:rsidR="004B72F5" w:rsidRPr="00D466F3" w14:paraId="034B38CA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6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2586B22" w14:textId="77777777" w:rsidR="004B72F5" w:rsidRPr="00D466F3" w:rsidRDefault="004B72F5" w:rsidP="00144939">
            <w:pPr>
              <w:widowControl w:val="0"/>
              <w:spacing w:before="60" w:after="60"/>
              <w:jc w:val="both"/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Cs/>
                <w:snapToGrid w:val="0"/>
                <w:color w:val="000000"/>
                <w:sz w:val="20"/>
                <w:szCs w:val="20"/>
              </w:rPr>
              <w:t xml:space="preserve">Obciążenie studenta w ramach zajęć związanych </w:t>
            </w:r>
            <w:r w:rsidRPr="00D466F3"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z praktycznym przygotowaniem zawodowym</w:t>
            </w:r>
          </w:p>
        </w:tc>
        <w:tc>
          <w:tcPr>
            <w:tcW w:w="225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512F4EE" w14:textId="77777777" w:rsidR="004B72F5" w:rsidRPr="00D466F3" w:rsidRDefault="004B72F5" w:rsidP="00144939">
            <w:pPr>
              <w:spacing w:after="160"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100 h / 4 ECTS</w:t>
            </w:r>
          </w:p>
        </w:tc>
      </w:tr>
      <w:tr w:rsidR="004B72F5" w:rsidRPr="00D466F3" w14:paraId="472D30B7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6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7CE4731" w14:textId="77777777" w:rsidR="004B72F5" w:rsidRPr="00D466F3" w:rsidRDefault="004B72F5" w:rsidP="00144939">
            <w:pPr>
              <w:widowControl w:val="0"/>
              <w:spacing w:before="60" w:after="60"/>
              <w:jc w:val="both"/>
              <w:rPr>
                <w:rFonts w:ascii="Calibri" w:eastAsia="Calibri" w:hAnsi="Calibri" w:cs="Calibri"/>
                <w:bCs/>
                <w:snapToGrid w:val="0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Cs/>
                <w:snapToGrid w:val="0"/>
                <w:color w:val="000000"/>
                <w:sz w:val="20"/>
                <w:szCs w:val="20"/>
              </w:rPr>
              <w:t>Obciążenie studenta w ramach zajęć do wyboru</w:t>
            </w:r>
          </w:p>
        </w:tc>
        <w:tc>
          <w:tcPr>
            <w:tcW w:w="225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F8E0A48" w14:textId="77777777" w:rsidR="004B72F5" w:rsidRPr="00D466F3" w:rsidRDefault="004B72F5" w:rsidP="00144939">
            <w:pPr>
              <w:spacing w:after="160"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</w:p>
        </w:tc>
      </w:tr>
      <w:tr w:rsidR="004B72F5" w:rsidRPr="00D466F3" w14:paraId="03314C25" w14:textId="77777777" w:rsidTr="00144939">
        <w:tblPrEx>
          <w:tblCellMar>
            <w:right w:w="115" w:type="dxa"/>
          </w:tblCellMar>
        </w:tblPrEx>
        <w:trPr>
          <w:trHeight w:val="18"/>
        </w:trPr>
        <w:tc>
          <w:tcPr>
            <w:tcW w:w="10757" w:type="dxa"/>
            <w:gridSpan w:val="9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BB2BE0A" w14:textId="77777777" w:rsidR="004B72F5" w:rsidRPr="00D466F3" w:rsidRDefault="004B72F5" w:rsidP="00144939">
            <w:pPr>
              <w:spacing w:before="120" w:after="1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F. Literatura</w:t>
            </w:r>
          </w:p>
        </w:tc>
      </w:tr>
      <w:tr w:rsidR="004B72F5" w:rsidRPr="00D466F3" w14:paraId="72065A94" w14:textId="77777777" w:rsidTr="00144939">
        <w:tblPrEx>
          <w:tblCellMar>
            <w:right w:w="115" w:type="dxa"/>
          </w:tblCellMar>
        </w:tblPrEx>
        <w:trPr>
          <w:trHeight w:val="759"/>
        </w:trPr>
        <w:tc>
          <w:tcPr>
            <w:tcW w:w="1897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542D7FF" w14:textId="77777777" w:rsidR="004B72F5" w:rsidRPr="00D466F3" w:rsidRDefault="004B72F5" w:rsidP="00144939">
            <w:pPr>
              <w:spacing w:after="16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A) Podstawowa</w:t>
            </w:r>
          </w:p>
        </w:tc>
        <w:tc>
          <w:tcPr>
            <w:tcW w:w="8860" w:type="dxa"/>
            <w:gridSpan w:val="7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0652017" w14:textId="77777777" w:rsidR="004B72F5" w:rsidRPr="00D466F3" w:rsidRDefault="004B72F5" w:rsidP="00144939">
            <w:pPr>
              <w:spacing w:after="160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Boski P., (2009), Kulturowe ramy zachowań społecznych. Podręcznik psychologii międzykulturowej, PWN, Warszawa. </w:t>
            </w:r>
          </w:p>
          <w:p w14:paraId="028CE3A8" w14:textId="77777777" w:rsidR="004B72F5" w:rsidRPr="00D466F3" w:rsidRDefault="004B72F5" w:rsidP="00144939">
            <w:pPr>
              <w:spacing w:after="16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Wojciszke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B., (2009), Człowiek wśród ludzi. Zarys psychologii społecznej, Scholar, Warszawa.</w:t>
            </w:r>
          </w:p>
        </w:tc>
      </w:tr>
      <w:tr w:rsidR="004B72F5" w:rsidRPr="00D466F3" w14:paraId="477BD1D3" w14:textId="77777777" w:rsidTr="00144939">
        <w:tblPrEx>
          <w:tblCellMar>
            <w:right w:w="115" w:type="dxa"/>
          </w:tblCellMar>
        </w:tblPrEx>
        <w:trPr>
          <w:trHeight w:val="561"/>
        </w:trPr>
        <w:tc>
          <w:tcPr>
            <w:tcW w:w="1897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8CDC298" w14:textId="77777777" w:rsidR="004B72F5" w:rsidRPr="00D466F3" w:rsidRDefault="004B72F5" w:rsidP="00144939">
            <w:pPr>
              <w:spacing w:after="16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B) Uzupełniająca</w:t>
            </w:r>
          </w:p>
        </w:tc>
        <w:tc>
          <w:tcPr>
            <w:tcW w:w="8860" w:type="dxa"/>
            <w:gridSpan w:val="7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8AF4878" w14:textId="77777777" w:rsidR="004B72F5" w:rsidRPr="00D466F3" w:rsidRDefault="004B72F5" w:rsidP="00144939">
            <w:pPr>
              <w:spacing w:after="16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Cialdini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, R. B., (2009), Wywieranie wpływu na innych. Teoria i praktyka, GWP, Gdańsk. 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Wojciszke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B., Psychologia społeczna, Scholar, Warszawa.</w:t>
            </w:r>
          </w:p>
        </w:tc>
      </w:tr>
    </w:tbl>
    <w:p w14:paraId="7C0416F9" w14:textId="77777777" w:rsidR="00B75283" w:rsidRPr="004B72F5" w:rsidRDefault="00B75283" w:rsidP="004B72F5"/>
    <w:sectPr w:rsidR="00B75283" w:rsidRPr="004B72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E97"/>
    <w:rsid w:val="00015E97"/>
    <w:rsid w:val="00080C12"/>
    <w:rsid w:val="000C346F"/>
    <w:rsid w:val="00100234"/>
    <w:rsid w:val="001D1E7A"/>
    <w:rsid w:val="001F0898"/>
    <w:rsid w:val="002C7BBC"/>
    <w:rsid w:val="00320382"/>
    <w:rsid w:val="00420C9D"/>
    <w:rsid w:val="00423B4B"/>
    <w:rsid w:val="004B72F5"/>
    <w:rsid w:val="007C13D5"/>
    <w:rsid w:val="0083045B"/>
    <w:rsid w:val="00B30A39"/>
    <w:rsid w:val="00B743F3"/>
    <w:rsid w:val="00B75283"/>
    <w:rsid w:val="00C7537C"/>
    <w:rsid w:val="00E90321"/>
    <w:rsid w:val="00F50241"/>
    <w:rsid w:val="00F63F05"/>
    <w:rsid w:val="00F75EB1"/>
    <w:rsid w:val="00FD6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99E4A"/>
  <w15:chartTrackingRefBased/>
  <w15:docId w15:val="{C7E36130-7E04-4A85-95BA-660E55FBA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5E97"/>
    <w:pPr>
      <w:spacing w:line="259" w:lineRule="auto"/>
    </w:pPr>
    <w:rPr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15E97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15E97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15E97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15E97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15E97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15E97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15E97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15E97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15E97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15E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15E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15E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15E9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15E9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15E9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15E9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15E9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15E9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015E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015E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15E97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015E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015E97"/>
    <w:pPr>
      <w:spacing w:before="160" w:line="278" w:lineRule="auto"/>
      <w:jc w:val="center"/>
    </w:pPr>
    <w:rPr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015E9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015E97"/>
    <w:pPr>
      <w:spacing w:line="278" w:lineRule="auto"/>
      <w:ind w:left="720"/>
      <w:contextualSpacing/>
    </w:pPr>
    <w:rPr>
      <w:kern w:val="2"/>
      <w:sz w:val="24"/>
      <w:szCs w:val="24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015E9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15E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15E9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015E97"/>
    <w:rPr>
      <w:b/>
      <w:bCs/>
      <w:smallCaps/>
      <w:color w:val="0F4761" w:themeColor="accent1" w:themeShade="BF"/>
      <w:spacing w:val="5"/>
    </w:rPr>
  </w:style>
  <w:style w:type="table" w:customStyle="1" w:styleId="TableGrid">
    <w:name w:val="TableGrid"/>
    <w:rsid w:val="00015E97"/>
    <w:pPr>
      <w:spacing w:after="0" w:line="240" w:lineRule="auto"/>
    </w:pPr>
    <w:rPr>
      <w:rFonts w:eastAsiaTheme="minorEastAsia"/>
      <w:kern w:val="0"/>
      <w:sz w:val="22"/>
      <w:szCs w:val="22"/>
      <w:lang w:eastAsia="pl-PL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905</Words>
  <Characters>5436</Characters>
  <Application>Microsoft Office Word</Application>
  <DocSecurity>0</DocSecurity>
  <Lines>45</Lines>
  <Paragraphs>12</Paragraphs>
  <ScaleCrop>false</ScaleCrop>
  <Company/>
  <LinksUpToDate>false</LinksUpToDate>
  <CharactersWithSpaces>6329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arzepecka</dc:creator>
  <cp:keywords/>
  <dc:description/>
  <cp:lastModifiedBy>arzepecka</cp:lastModifiedBy>
  <cp:revision>2</cp:revision>
  <dcterms:created xsi:type="dcterms:W3CDTF">2024-11-12T10:46:00Z</dcterms:created>
  <dcterms:modified xsi:type="dcterms:W3CDTF">2024-11-12T10:46:00Z</dcterms:modified>
</cp:coreProperties>
</file>